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Maria Włodarczyk, dr inż., dr hab. inz. Elżbieta Szmigiera,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1080-BU000-IZP-0451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30, indywidualne studiowanie prezentacji z wykładów oraz materiałów poleconych na wykładzie  do indywidualnego przestudiowania 20, indywidualne studiowanie materiałów z ćwiczeń projektowych i przygotowanie do kolokwium 10, wykonanie projektu 15, konsultowanie projektu z prowadzącym i obrona 5. Razem 90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30, konsultowanie projektu z prowadzącym i obrona 5. Razem 45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wykonanie projektu 15, konsultowanie projektu z prowadzącym 5. Razem 50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
1) Wstęp (zakres przedmiotu, zasady zaliczania, literatura i normy). Istota żelbetu (historia, bardzo krótko o betonie i stali, fazy pracy belki zginanej, poglądowo minimum zbrojenia, różnice miedzy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 
</w:t>
      </w:r>
    </w:p>
    <w:p>
      <w:pPr>
        <w:keepNext w:val="1"/>
        <w:spacing w:after="10"/>
      </w:pPr>
      <w:r>
        <w:rPr>
          <w:b/>
          <w:bCs/>
        </w:rPr>
        <w:t xml:space="preserve">Metody oceny: </w:t>
      </w:r>
    </w:p>
    <w:p>
      <w:pPr>
        <w:spacing w:before="20" w:after="190"/>
      </w:pPr>
      <w:r>
        <w:rPr/>
        <w:t xml:space="preserve">Zaliczenie semestru 5 uzyskuje się na podstawie ćwiczeń projektowych. Należy zaliczyć kolokwium oraz wykonać i obronić (ustnie) pracę projektową. Ostatecznie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Zaliczenie należy uzyskać do końca semestru danego roku akademickiego.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wymiarowania i konstruowania prostych elementów żelbetowych (płyty, belki).</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K1_U02, K1_U03, K1_U07, 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sporządzić i interpretować rysunki prostych, podstawowych elementów konstrukcji żelbetowych.</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charakterystyki kierunkowe: </w:t>
      </w:r>
      <w:r>
        <w:rPr/>
        <w:t xml:space="preserve">K1_U07, K1_U21,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określić oddziaływania (obciążenia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K1_U21, K1_U02</w:t>
      </w:r>
    </w:p>
    <w:p>
      <w:pPr>
        <w:spacing w:before="20" w:after="190"/>
      </w:pPr>
      <w:r>
        <w:rPr>
          <w:b/>
          <w:bCs/>
        </w:rPr>
        <w:t xml:space="preserve">Powiązane charakterystyki obszarowe: </w:t>
      </w:r>
      <w:r>
        <w:rPr/>
        <w:t xml:space="preserve">III.P6S_UW.o, P6U_U, I.P6S_UW.o</w:t>
      </w:r>
    </w:p>
    <w:p>
      <w:pPr>
        <w:keepNext w:val="1"/>
        <w:spacing w:after="10"/>
      </w:pPr>
      <w:r>
        <w:rPr>
          <w:b/>
          <w:bCs/>
        </w:rPr>
        <w:t xml:space="preserve">Charakterystyka U4: </w:t>
      </w:r>
    </w:p>
    <w:p>
      <w:pPr/>
      <w:r>
        <w:rPr/>
        <w:t xml:space="preserve">Ma świadomość podnoszenia kompetencji. Potrafi samodzielnie planować własne uczenie się.</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odpowiedzialności (za życie i zdrowie ludzi oraz ich mienie) ciążącej na projektancie konstrukcji.
Potrafi samodzielnie pracować.</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K1_K01, K1_K02, K1_K06, K1_K08</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2026-08-19T10:29:11+02:00</dcterms:created>
  <dcterms:modified xsi:type="dcterms:W3CDTF">2026-08-19T10:29:11+02:00</dcterms:modified>
</cp:coreProperties>
</file>

<file path=docProps/custom.xml><?xml version="1.0" encoding="utf-8"?>
<Properties xmlns="http://schemas.openxmlformats.org/officeDocument/2006/custom-properties" xmlns:vt="http://schemas.openxmlformats.org/officeDocument/2006/docPropsVTypes"/>
</file>