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w:t>
      </w:r>
    </w:p>
    <w:p>
      <w:pPr>
        <w:keepNext w:val="1"/>
        <w:spacing w:after="10"/>
      </w:pPr>
      <w:r>
        <w:rPr>
          <w:b/>
          <w:bCs/>
        </w:rPr>
        <w:t xml:space="preserve">Koordynator przedmiotu: </w:t>
      </w:r>
    </w:p>
    <w:p>
      <w:pPr>
        <w:spacing w:before="20" w:after="190"/>
      </w:pPr>
      <w:r>
        <w:rPr/>
        <w:t xml:space="preserve">Piotr Woyciechowski, Dr hab. inż. Prof. PW, Karol Kowalski, Dr hab. inż.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1080-BUBZR-ISP-0003</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obecność na wykładach (w tym wizytacje techniczne w specjalistycznych placówkach naukowych)15 godz., obecność na laboratoriach 6 godz., obecność na ćwiczeniach projektowych 9 godz., opracowanie raportów z badań 5 godz., przygotowania zadania projektowego i jego prezentacji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obecność na wykładach 15 godz., obecność na laboratoriach 6 godz., obecność na ćwiczeniach projektowych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1,5 ECTS: obecność na laboratoriach 6 godz., obecność na ćwiczeniach projektowych 9 godz., opracowanie raportów z badań 5 godz., przygotowanie zadania projektowego i jego prezentacji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życia obiektu i poznaje zasady stosowania materiałów zrównoważonych.</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pojęcia; termodynamiczne podstawy zrównoważonego obiektu budowlanego. 
3. Pojęcie exergii, sposoby jej wyrażania. 
4. Analiza exergetyczna jako element oszacowania cyklu życia obiektu. 
5. Przykłady obliczeń wskaźnika energii. 
6. Wpływ materiałów budowlanych na człowieka i budownictwo. 
7. 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
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Czarnecki L., Kaproń M. Zrównoważone budownictwo jako zadanie badawcze. Materiały Konferencji KILIW PAN i PZITB Krynica 2008 
[2] Wierzbicki S. Budownictwo zgodne z zasadami zrównoważonego rozwoju. Materiały Konferencji KILIW PAN i PZITB Krynica 2008 
[3] Cywiński Z. Zrównoważony rozwój a historia i dziedzictwo budownictwa Pisma PG 7/2007
[4] Panek A. Metody oceny oddziaływania na środowisko obiektów budowlanych Biblioteka Monitoring Środowiska, Warszawa 2002 
[5] Trinius E. Sustainability of Construction Works, CEN TC 350 
[6] Piasecki M., Prejzner H. Ograniczenie negatywnego oddziaływania budynku na środowisko w świetle postanowień europejskich. Materiały Konferencji KILIW PAN i PZITB Krynica 2008 
[7]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współczesnych materiałów i elementów budowlanych oddziaływanie na środowisko i organizm ludzki.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laboratoryjnych, ocena prezentacji problemowej przedstawionej na ćwiczeniach.</w:t>
      </w:r>
    </w:p>
    <w:p>
      <w:pPr>
        <w:spacing w:before="20" w:after="190"/>
      </w:pPr>
      <w:r>
        <w:rPr>
          <w:b/>
          <w:bCs/>
        </w:rPr>
        <w:t xml:space="preserve">Powiązane charakterystyki kierunkowe: </w:t>
      </w:r>
      <w:r>
        <w:rPr/>
        <w:t xml:space="preserve">K1_U15, K1_U21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budowlanych.</w:t>
      </w:r>
    </w:p>
    <w:p>
      <w:pPr>
        <w:spacing w:before="20" w:after="190"/>
      </w:pPr>
      <w:r>
        <w:rPr>
          <w:b/>
          <w:bCs/>
        </w:rPr>
        <w:t xml:space="preserve">Powiązane charakterystyki kierunkowe: </w:t>
      </w:r>
      <w:r>
        <w:rPr/>
        <w:t xml:space="preserve">K1_K06, K1_K05</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2026-10-01T05:43:31+02:00</dcterms:created>
  <dcterms:modified xsi:type="dcterms:W3CDTF">2026-10-01T05:43:31+02:00</dcterms:modified>
</cp:coreProperties>
</file>

<file path=docProps/custom.xml><?xml version="1.0" encoding="utf-8"?>
<Properties xmlns="http://schemas.openxmlformats.org/officeDocument/2006/custom-properties" xmlns:vt="http://schemas.openxmlformats.org/officeDocument/2006/docPropsVTypes"/>
</file>