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Informacja naukowa i patentowa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Socik Iwona, mgr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4310-BU000-ISP-9107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Przedmiot realizowany w 3 semestrach:
semestr I (2 godziny),
semestr V (6 godzin),
semestr VII (2 godziny).
Razem 25 godz. = 1 ECTS: 10 godz. zajęć i  wykonanie 3 zadań praktycznych po jednym w każdym z semestrów (3 x 5 godz.).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12 godz. = 0,5 ECTS przyznawane w semestrze VII: 10 godz. zajęć + konsultacje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25 godzin = 1 ECTS przyznawane w semestrze VII: wykonanie 3 zadań praktycznych (3 x 5 godzin), 10 godz. zajęć.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ze źródłami informacji naukowej, w tym z elektronicznymi zasobami BG PW oraz z naukowymi zasobami informacyjnymi dostępnymi w Internecie.
Pokazanie jak budować strategię wyszukiwania literatury w bazach danych.
Pomoc w zarządzaniu informacją naukową pobraną z różnych źródeł.
Przedstawienie zasad jak zrobić selekcję i właściwą ocenę rezultatów wyszukiwania i zastosowanie ich w pracy naukowej.
Przedstawienie zasad tworzenia przypisów, cytatów i bibliografii załącznikowej.
Zapoznanie z regulacjami dotyczącymi własności intelektualnej i przemysłowej oraz przegląd baz patentowych.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Ogólne informacje o zasobach informacyjnych.
Rodzaje źródeł informacyjnych. Elektroniczne źródła informacji naukowej. Biblioteczne katalogi online. Katalogi centralne – polskie i światowe. Zasoby informacyjne w sieci Internet. Repozytoria uczelniane i inne zasoby Open Access. Bibliograficzne bazy danych o zasięgu ogólnopolskim- i światowym.
2. Języki informacyjno-wyszukiwawcze.
3. Federacja Bibliotek Cyfrowych w Polsce. Kolekcje skryptów, podręczników i prac dyplomowych.
4. Pełnotekstowe bazy danych: e-czasopisma i e-książki.
5. RefWorks. Tworzenie własnych baz bibliograficznych. Zarządzanie danymi. 
6. Własność intelektualna – uwarunkowania prawne.
7. Informacja normalizacyjna i patentowa.
Prezentacja baz normalizacyjnych i patentowych (polskich, europejskich, amerykańskich).
8. Jak pisać pracę naukową? Charakterystyka opisu bibliograficznego Cytaty i przypisy – normy i przykłady. Zasady sporządzania bibliografii załącznikowej. Możliwość importowania danych z RefWorks do własnej pracy naukowej.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e-kursu ”Jak pisać pracę naukową? Budowanie strategii wyszukiwania literatury” (wykonanie zadań).
Obecność na wykładach.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Wójcik, K.: Piszę akademicką pracę promocyjną- licencjacką, magisterską, doktorską. Wyd.8.Wwa: LEX Wolters Kluwer business, 2012.
[2] Poradnik pisania pracy dyplomowej. Wwa: Samorząd Studentów PW, 2009 (dostęp: Biblioteka Cyfrowa PW).
[3] PN-ISO 690:2012P Informacja i dokumentacja - Wytyczne opracowania przypisów bibliograficznych i powołań na zasady informacji.
[4] Norma PN-78/N-01 222.04. Tablice. Ilustracje. 
[5] Tracy, B.: Zarządzanie czasem.Wyd.3.Wwa:Muza, 2010.
[6] Sozański, J.: Własność intelektualna i przemysłowa w Unii Europejskiej. Wyd.4 zm. i poszerz. W-wa.; Poznań:Pol. Wyd. Praw. IURIS, 2011.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[K1_W15]: </w:t>
      </w:r>
    </w:p>
    <w:p>
      <w:pPr/>
      <w:r>
        <w:rPr/>
        <w:t xml:space="preserve">Ma wiedzę na temat funkcji informacji, doboru źródeł informacji, a także technicznych sposobów
gromadzenia, przechowywania i dystrybucji informacji oraz elementów technologii multimedialnych.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praktyczne.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[K1_W16]: </w:t>
      </w:r>
    </w:p>
    <w:p>
      <w:pPr/>
      <w:r>
        <w:rPr/>
        <w:t xml:space="preserve">Ma elementarną wiedzę w zakresie ochrony własności intelektualnej oraz prawa patentowego.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praktyczne.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I.P6S_WK, III.P6S_WK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[K1_U19]: </w:t>
      </w:r>
    </w:p>
    <w:p>
      <w:pPr/>
      <w:r>
        <w:rPr/>
        <w:t xml:space="preserve">Potrafi pozyskiwac informacje z zakresu budownictwa z literatury, baz danych oraz innych
własciwie dobranych źródeł, także w jezyku obcym. Potrafi przygotować udokumentowane opracowanie
oraz prezentację ustną dotycząca zagadnień z zakresu budownictwa.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praktyczne.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[K1_K02]: </w:t>
      </w:r>
    </w:p>
    <w:p>
      <w:pPr/>
      <w:r>
        <w:rPr/>
        <w:t xml:space="preserve">Postępuje zgodnie z zasadami etyki zawodowej.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praktyczne.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2026-01-12T01:33:40+01:00</dcterms:created>
  <dcterms:modified xsi:type="dcterms:W3CDTF">2026-01-12T01:33:40+01:00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