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z fizyki budowli </w:t>
      </w:r>
    </w:p>
    <w:p>
      <w:pPr>
        <w:keepNext w:val="1"/>
        <w:spacing w:after="10"/>
      </w:pPr>
      <w:r>
        <w:rPr>
          <w:b/>
          <w:bCs/>
        </w:rPr>
        <w:t xml:space="preserve">Koordynator przedmiotu: </w:t>
      </w:r>
    </w:p>
    <w:p>
      <w:pPr>
        <w:spacing w:before="20" w:after="190"/>
      </w:pPr>
      <w:r>
        <w:rPr/>
        <w:t xml:space="preserve">dr inż. Agnieszka Kaliszuk-Wietecka, dr inż. P. Narloch</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1080-BU000-ISP-0661</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2 ECTS: ćwiczenia laboratoryjne 30h, przygotowanie do zajęć laboratoryjnych 10, przygotowanie do zaliczenia przedmiotu 10.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1 ECTS: ćwiczenia laboratoryjne 30.</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40 godz.= 1,5 ECTS: obecność w laboratorium 30, przygotowanie do laboratorium 10.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 grupa 12 osobowa</w:t>
      </w:r>
    </w:p>
    <w:p>
      <w:pPr>
        <w:keepNext w:val="1"/>
        <w:spacing w:after="10"/>
      </w:pPr>
      <w:r>
        <w:rPr>
          <w:b/>
          <w:bCs/>
        </w:rPr>
        <w:t xml:space="preserve">Cel przedmiotu: </w:t>
      </w:r>
    </w:p>
    <w:p>
      <w:pPr>
        <w:spacing w:before="20" w:after="190"/>
      </w:pPr>
      <w:r>
        <w:rPr/>
        <w:t xml:space="preserve">Celem przedmiotu jest zapoznanie studentów z metodami badań kluczowych właściwości fizycznych materiałów budowlanych. Uzyskana wiedza pomoże w przygotowaniu doświadczalnych prac dyplomowych na specjalizacji Budownictwo Zrównoważone.</w:t>
      </w:r>
    </w:p>
    <w:p>
      <w:pPr>
        <w:keepNext w:val="1"/>
        <w:spacing w:after="10"/>
      </w:pPr>
      <w:r>
        <w:rPr>
          <w:b/>
          <w:bCs/>
        </w:rPr>
        <w:t xml:space="preserve">Treści kształcenia: </w:t>
      </w:r>
    </w:p>
    <w:p>
      <w:pPr>
        <w:spacing w:before="20" w:after="190"/>
      </w:pPr>
      <w:r>
        <w:rPr/>
        <w:t xml:space="preserve">1.	Właściwości cieplne materiałów.
Metody badania współczynnika przewodzenia ciepła.
Wyznaczanie obliczeniowej wartości współczynnika przewodzenia ciepła.
Wyznaczanie ekwiwalentnej wartości współczynnika przewodzenia ciepła materiałów niehomogenicznych.
2.	Wymiana ciepła przez przegrody budowlane. 
Pomiar współczynnika przenikania ciepła U metodą ustalonego strumienia cieplnego.
Analiza mostków termicznych przegród budowlanych w podczerwieni.
3.	Właściwości wilgotnościowe materiałów budowlanych.
Badanie wilgotności materiałów.
Badanie nasiąkliwości materiałów.
Badanie sorpcji materiałów.
Badanie kapilarnego podciągania materiałów.
Badanie paroprzepuszczalności materiałów.
4.	Zmiany właściwości mechanicznych materiałów w zależności od podstawowych właściwości fizycznych (gęstości, wilgotności).
5.	Szczelność przegród i elementów budowlanych.</w:t>
      </w:r>
    </w:p>
    <w:p>
      <w:pPr>
        <w:keepNext w:val="1"/>
        <w:spacing w:after="10"/>
      </w:pPr>
      <w:r>
        <w:rPr>
          <w:b/>
          <w:bCs/>
        </w:rPr>
        <w:t xml:space="preserve">Metody oceny: </w:t>
      </w:r>
    </w:p>
    <w:p>
      <w:pPr>
        <w:spacing w:before="20" w:after="190"/>
      </w:pPr>
      <w:r>
        <w:rPr/>
        <w:t xml:space="preserve">Wykonanie sprawozdań z prac laboratoryjnych. Interpretacja uzyskanych wartości właściwości fizycznych materiałów budowlanych w formie obrony.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Królak E. Fizyka cieplna budowli. Ćwiczenia laboratoryjne, Kraków 1998;
[2] Pogorzelski J. Fizyka cieplna budowli, Warszawa 1976.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Przedmiot dla studentów specjalności KBI, IPB, BZ.</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współczesnych materiałów i elementów budowlanych, obejmującą ich klasyfikację, właściwości, produkcję, stosowanie i użytkowanie, w tym oddziaływanie na środowisko i organizm ludzki.
Zna podstawy fizyki budowli dotyczące przepływu ciepła i wilgoci oraz akustyki w obiektach budowlanych.</w:t>
      </w:r>
    </w:p>
    <w:p>
      <w:pPr>
        <w:spacing w:before="60"/>
      </w:pPr>
      <w:r>
        <w:rPr/>
        <w:t xml:space="preserve">Weryfikacja: </w:t>
      </w:r>
    </w:p>
    <w:p>
      <w:pPr>
        <w:spacing w:before="20" w:after="190"/>
      </w:pPr>
      <w:r>
        <w:rPr/>
        <w:t xml:space="preserve">Oddanie sprawozdania, obrona.</w:t>
      </w:r>
    </w:p>
    <w:p>
      <w:pPr>
        <w:spacing w:before="20" w:after="190"/>
      </w:pPr>
      <w:r>
        <w:rPr>
          <w:b/>
          <w:bCs/>
        </w:rPr>
        <w:t xml:space="preserve">Powiązane charakterystyki kierunkowe: </w:t>
      </w:r>
      <w:r>
        <w:rPr/>
        <w:t xml:space="preserve">K1_W09, K1_W15, K1_W16</w:t>
      </w:r>
    </w:p>
    <w:p>
      <w:pPr>
        <w:spacing w:before="20" w:after="190"/>
      </w:pPr>
      <w:r>
        <w:rPr>
          <w:b/>
          <w:bCs/>
        </w:rPr>
        <w:t xml:space="preserve">Powiązane charakterystyki obszarowe: </w:t>
      </w:r>
      <w:r>
        <w:rPr/>
        <w:t xml:space="preserve">P6U_W, I.P6S_WG.o, III.P6S_WG, I.P6S_WK, III.P6S_WK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opisać obserwowane zjawisko, wykonać i zinterpretować wyniki prostego eksperymentu. Potrafi przeprowadzić podstawowe badania w celu identyfikacji lub oceny jakości materiału budowlanego.
Potrafi dobrać materiał budowlany odpowiedni do danego, typowego zastosowania oraz ocenić przydatność typowych materiałów budowlanych do różnych zastosowań. Potrafi zaprojektować wybrane materiały budowlane z uwzględnieniem wymagań sformułowanych w odpowiednich normach i przepisach.</w:t>
      </w:r>
    </w:p>
    <w:p>
      <w:pPr>
        <w:spacing w:before="60"/>
      </w:pPr>
      <w:r>
        <w:rPr/>
        <w:t xml:space="preserve">Weryfikacja: </w:t>
      </w:r>
    </w:p>
    <w:p>
      <w:pPr>
        <w:spacing w:before="20" w:after="190"/>
      </w:pPr>
      <w:r>
        <w:rPr/>
        <w:t xml:space="preserve">Oddanie sprawozdania, obrona.</w:t>
      </w:r>
    </w:p>
    <w:p>
      <w:pPr>
        <w:spacing w:before="20" w:after="190"/>
      </w:pPr>
      <w:r>
        <w:rPr>
          <w:b/>
          <w:bCs/>
        </w:rPr>
        <w:t xml:space="preserve">Powiązane charakterystyki kierunkowe: </w:t>
      </w:r>
      <w:r>
        <w:rPr/>
        <w:t xml:space="preserve">K1_U12, K1_U15, K1_U19, K1_U23</w:t>
      </w:r>
    </w:p>
    <w:p>
      <w:pPr>
        <w:spacing w:before="20" w:after="190"/>
      </w:pPr>
      <w:r>
        <w:rPr>
          <w:b/>
          <w:bCs/>
        </w:rPr>
        <w:t xml:space="preserve">Powiązane charakterystyki obszarowe: </w:t>
      </w:r>
      <w:r>
        <w:rPr/>
        <w:t xml:space="preserve">P6U_U, I.P6S_UW.o, III.P6S_UW.o, I.P6S_UK, I.P6S_UO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i współpracować w zespole nad wyznaczonym zadaniem, określać priorytety służące realizacji zadań
Formułuje wnioski i opisuje wyniki prac własnych. Jest komunikatywny w prezentacjach medialnych.</w:t>
      </w:r>
    </w:p>
    <w:p>
      <w:pPr>
        <w:spacing w:before="60"/>
      </w:pPr>
      <w:r>
        <w:rPr/>
        <w:t xml:space="preserve">Weryfikacja: </w:t>
      </w:r>
    </w:p>
    <w:p>
      <w:pPr>
        <w:spacing w:before="20" w:after="190"/>
      </w:pPr>
      <w:r>
        <w:rPr/>
        <w:t xml:space="preserve">Wykonanie badania laboratoryjnego.</w:t>
      </w:r>
    </w:p>
    <w:p>
      <w:pPr>
        <w:spacing w:before="20" w:after="190"/>
      </w:pPr>
      <w:r>
        <w:rPr>
          <w:b/>
          <w:bCs/>
        </w:rPr>
        <w:t xml:space="preserve">Powiązane charakterystyki kierunkowe: </w:t>
      </w:r>
      <w:r>
        <w:rPr/>
        <w:t xml:space="preserve">K1_K01, K1_K05, K1_K06</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2025-07-08T10:42:26+02:00</dcterms:created>
  <dcterms:modified xsi:type="dcterms:W3CDTF">2025-07-08T10:42:26+02:00</dcterms:modified>
</cp:coreProperties>
</file>

<file path=docProps/custom.xml><?xml version="1.0" encoding="utf-8"?>
<Properties xmlns="http://schemas.openxmlformats.org/officeDocument/2006/custom-properties" xmlns:vt="http://schemas.openxmlformats.org/officeDocument/2006/docPropsVTypes"/>
</file>