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instalacji tryskaczowych</w:t>
      </w:r>
    </w:p>
    <w:p>
      <w:pPr>
        <w:keepNext w:val="1"/>
        <w:spacing w:after="10"/>
      </w:pPr>
      <w:r>
        <w:rPr>
          <w:b/>
          <w:bCs/>
        </w:rPr>
        <w:t xml:space="preserve">Koordynator przedmiotu: </w:t>
      </w:r>
    </w:p>
    <w:p>
      <w:pPr>
        <w:spacing w:before="20" w:after="190"/>
      </w:pPr>
      <w:r>
        <w:rPr/>
        <w:t xml:space="preserve">.dr hab. inż. Agnieszka Malesińska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1110-ISZWS-MSP-3508</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- 5 godz., zapoznanie się z literaturą - 5 godz., przygotowanie projektu i obrona - 10 godz., przygotowanie do zaliczenia i obecność na nim - 10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1.	Budowa i zasada działania instalacji tryskaczowych.
2.	Wymagania formalno-prawne z zakresu instalacji tryskaczowych (Ustawy, Rozporządzenia, PN-EN, VdS, NFPA, FM). 
3.	Omówienie podstawowych parametrów projektowych instalacji tryskaczowych według różnych przepisów, rodzaje tryskaczy, parametry pracy tryskaczy (np. RTI, rodzaj zamka, itp.). 
4.	Omówienie procesu projektowania instalacji tryskaczowych( np. powierzchnia działania, powierzchnia obliczeniowa, klasa zagrożenia pożarowego, itd.), zawieszenie instalacji tryskaczowych według różnych przepisów, zawory kontrolno-alarmowe. 
5.	Zaopatrzenie w wodę. 
6.	Pompownie przeciwpożarowe (podstawy, różnice w podejściu np. według VdS a NFPA13).
7.	Przykład obliczeniowy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Malesińska: Projektowanie instalacji tryskaczowej, Wydawnictwo Naukowe PWN, Warszawa 2018 r. 
2.	Ustawy, Rozporządzenia, Normy, Wytyczne – z zakresu ochrony przeciwpożarowej stałymi urządzeniami gaśniczymi (SUG).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tryskaczowym jak również z możliwości wyboru przepisów do szczegółowego projektowania instalacji tryskaczowych. Posiada wiedzę z zakresu projektowania prostych w budowie geometrycznej instalacji tryskaczowych oraz zna podstawowe parametry projektowe determinujące wielkość instalacji tryskaczowej. </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tryskaczowej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IS_U05, 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formułowanych przez siebie wniosków w kontekście podejmowania decyzji o wyborze klasy zagrożenia pożarowego oraz staranności wykonania projektu instalacji tryskaczowej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IS_K06, IS_K04</w:t>
      </w:r>
    </w:p>
    <w:p>
      <w:pPr>
        <w:spacing w:before="20" w:after="190"/>
      </w:pPr>
      <w:r>
        <w:rPr>
          <w:b/>
          <w:bCs/>
        </w:rPr>
        <w:t xml:space="preserve">Powiązane charakterystyki obszarowe: </w:t>
      </w:r>
      <w:r>
        <w:rPr/>
        <w:t xml:space="preserve">I.P7S_KO, 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2026-10-03T20:46:35+02:00</dcterms:created>
  <dcterms:modified xsi:type="dcterms:W3CDTF">2026-10-03T20:46:35+02:00</dcterms:modified>
</cp:coreProperties>
</file>

<file path=docProps/custom.xml><?xml version="1.0" encoding="utf-8"?>
<Properties xmlns="http://schemas.openxmlformats.org/officeDocument/2006/custom-properties" xmlns:vt="http://schemas.openxmlformats.org/officeDocument/2006/docPropsVTypes"/>
</file>