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1110-ISGOD-MSP-1404</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h, Ćwiczenia projektowe - 15 h, Przygotowanie do ćwiczeń projektowych - 10 h, Wykonanie projektu – 10 h, Zapoznanie z literaturą - 10 h, Przygotowanie do egzaminu i obecność na nim - 15 h. Razem: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Magdalena Budziarek, Aneta Szymczak. Utrzymanie czystości i porządku w gminach. Komentarz. Wolters Kluwer. 2021
[2].	Kamila Lewandowska, Katarzyna Stróżyk, Anna Szajerka, Tomasz Lewandowski, Andrzej Springer, Utrzymanie czystości i porządku w gminach. Przewodnik z wzorami. Wolters Kluwer. 2021
[3].	Agnieszka Generowicz, Analiza zmian stanu środowiska miejskiego w wyniku czyszczenia i mycia ulic w wybranych strefach aglomeracji krakowskiej. Kraków : Wydawnictwo PK. 2020
[4].	Poradnik gospodarowania odpadami” pod redakcją dr. hab. inż. Krzysztofa Skalmowskiego, Wyd. Verlag Dashofer, 2015 
[5].	Bilitewski B., Hardtle G., Marek K., Podręcznik gospodarki odpadami, Wydawnictwo Seidel – Przewecki, Warszawa 2003. 
[6].	Wybrane pozycje literaturowe z czasopism, np. Przeglądu Komunalnego. 
[7].	Przywarska R., Podstawy oczyszczania miast i terenów wiejskich. Wyższa Szkoła Ekonomii i Administracji w Bytomiu. 2003. Pacelt J. i in., 
[8].	Oczyszczanie miast. Wydawnictwa Szkolne i Pedagogiczne. Warszawa 1977 
[9].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IS_W05, IS_W06, IS_W09, IS_W12, IS_W15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IS_U18, IS_U19, IS_U21, IS_U05, IS_U06, IS_U17</w:t>
      </w:r>
    </w:p>
    <w:p>
      <w:pPr>
        <w:spacing w:before="20" w:after="190"/>
      </w:pPr>
      <w:r>
        <w:rPr>
          <w:b/>
          <w:bCs/>
        </w:rPr>
        <w:t xml:space="preserve">Powiązane charakterystyki obszarowe: </w:t>
      </w:r>
      <w:r>
        <w:rPr/>
        <w:t xml:space="preserve">P7U_U, I.P7S_UW.o, I.P7S_UO, III.P7S_UW.o,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IS_K01,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2025-07-08T16:33:06+02:00</dcterms:created>
  <dcterms:modified xsi:type="dcterms:W3CDTF">2025-07-08T16:33:06+02:00</dcterms:modified>
</cp:coreProperties>
</file>

<file path=docProps/custom.xml><?xml version="1.0" encoding="utf-8"?>
<Properties xmlns="http://schemas.openxmlformats.org/officeDocument/2006/custom-properties" xmlns:vt="http://schemas.openxmlformats.org/officeDocument/2006/docPropsVTypes"/>
</file>