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wód</w:t>
      </w:r>
    </w:p>
    <w:p>
      <w:pPr>
        <w:keepNext w:val="1"/>
        <w:spacing w:after="10"/>
      </w:pPr>
      <w:r>
        <w:rPr>
          <w:b/>
          <w:bCs/>
        </w:rPr>
        <w:t xml:space="preserve">Koordynator przedmiotu: </w:t>
      </w:r>
    </w:p>
    <w:p>
      <w:pPr>
        <w:spacing w:before="20" w:after="190"/>
      </w:pPr>
      <w:r>
        <w:rPr/>
        <w:t xml:space="preserve">dr inż.Grzegorz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Wykład-15 godzin, Zajęcia projektowe - 15 godzin, Zapoznanie z literaturą - 5 godzin, Opracowanie projektu - 10 godzin, Przygotowanie do kolokwium zaliczeniowego i obecność na kolokwium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procesami zachodzącym w wodach podziemnych i powierzchniowych mających znaczenie w kształtowaniu jakości tych wód. Omówienie zagrożeń wód i metod  ich przeciwdziałania. Przedstawienie prawnych i technicznych metod ochrony wód oraz metod ich rekultywacji.</w:t>
      </w:r>
    </w:p>
    <w:p>
      <w:pPr>
        <w:keepNext w:val="1"/>
        <w:spacing w:after="10"/>
      </w:pPr>
      <w:r>
        <w:rPr>
          <w:b/>
          <w:bCs/>
        </w:rPr>
        <w:t xml:space="preserve">Treści kształcenia: </w:t>
      </w:r>
    </w:p>
    <w:p>
      <w:pPr>
        <w:spacing w:before="20" w:after="190"/>
      </w:pPr>
      <w:r>
        <w:rPr/>
        <w:t xml:space="preserve">Przypomnienie zagadnień z zakresu hydrogeologii.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Proste przykłady rozwiązań analitycznych wyznaczania wysokości hydraulicznej w warstwie wodonośnej.
Transport substancji rozpuszczonych w wodzie w skałach porowych. Adwekcja, dyfuzja, dyspersja. Prawo ciągłości. Równanie transportu masy. Warunek początkowy i warunki brzegowe. Człon źródłowy.
Budowa modelu numerycznego. Zdefiniowanie problemu. Rozpoznanie obszaru analizy. Model konceptualny. Gromadzenie danych. Siatka dyskretyzacji. Wprowadzenie danych do modelu. Kalibracja. Wizualizacja i interpretacja wyników. Wnioski. Przykład obliczeniowy.
Ochrona zasobów wód podziemnych. Podstawowe definicje i podział zasobów. Zasoby dyspozycyjne. Bilans wód podziemnych. Zasoby eksploatacyjne. Określanie obszaru zasobowego ujęcia wód podziemnych. Remediacja wód podziemnych. Metody remediacji in-situ. Wybrane techniki remediacji wód podziemnych. Izolacja hydrauliczna składowisk odpadów.
Ochrona wód powierzchniowych. Źródła zanieczyszczeń. Zagrożenia nietroficzne. Eutrofizacja. Rekultywacja jezior.
Wprowadzenie do modelowania przepływu wód podziemnych (model MODFLOW) oraz transportu zanieczyszczeń (model MT3D). Rozwiązanie przykładu z wykorzystaniem oprogramowania Processing Modflow.   
Przygotowanie modelu konceptualnego do symulacji przepływu wód podziemnych. Wykonanie symulacji za pomocą modelu przepływu wód podziemnych: obliczenie poziomu wód podziemnych na terenie objętym analizą, obliczenie pola prędkości przepływu wód podziemnych w warstwie wodonośnej, obliczenie bilansu wodnego dla badanego obszaru, określenie zasięgu strefy ochrony pośredniej dla ujęć wód podziemnych.
Przygotowanie modelu konceptualnego do symulacji transportu zanieczyszczeń w wodach podziemnych. Przeprowadzenie symulacji przedostania się odcieków ze składowiska do środowiska gruntowo-wodnego. Przeprowadzenie analizy wyboru metody aktywnej izolacji składowiska odpadów wraz z przeprowadzeniem odpowiednich symulacji pokazujących działanie izolacji.
</w:t>
      </w:r>
    </w:p>
    <w:p>
      <w:pPr>
        <w:keepNext w:val="1"/>
        <w:spacing w:after="10"/>
      </w:pPr>
      <w:r>
        <w:rPr>
          <w:b/>
          <w:bCs/>
        </w:rPr>
        <w:t xml:space="preserve">Metody oceny: </w:t>
      </w:r>
    </w:p>
    <w:p>
      <w:pPr>
        <w:spacing w:before="20" w:after="190"/>
      </w:pPr>
      <w:r>
        <w:rPr/>
        <w:t xml:space="preserve">kolokwium zaliczeniowe z wykładów i obrona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Małecki, J., M. Nawalany, S. Witczak, T. Gruszczyński pt. „Wyznaczanie parametrów migracji zanieczyszczeń w ośrodku porowatym dla potrzeb badań hydrogeologicznych i ochrony środowiska”, Poradnik metodyczny,  Wydawnictwa Ministerstwa Środowiska, s. 1- 249. Warszawa, 2006
Michalak J., Nawalany M., Sadurski A. pt. „Schematyzacja warunków hydrogeologicznych na potrzeby numerycznego modelowania przepływu w JCWPd”, PIG-PIB, Warszawa, 2011
Lampert, W., U.Sommer  “Ekologia wód śródlądowych”, PWN, 1996
Stańczykowska, A. „Ekologia naszych wód” WSiP 1996
Tonderski, A. “Control of Nutrient Fluxes in Large River Basins, Linkoping Universitet, 1997
Rinaldi, S., S.Soncini-Sessa, H.Sthefest, H.Tamura „Modelling and Control of River Quality,” McGraw-Hill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zagadnienia związane z ochroną wód podziemnych i powierzchniowych przed zanieczyszczeniami zarówno od strony prawnej jak i rozwiązań inżynierskich.
Zna podstawowe pojęcia i równania związanie z przepływem wód podziemnych i transportem zanieczyszczeń w wodach podziemnych.</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charakterystyki kierunkowe: </w:t>
      </w:r>
      <w:r>
        <w:rPr/>
        <w:t xml:space="preserve">IS_W06, IS_W07, IS_W10</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równania przepływu wód podziemnych do prostych obliczeń z zastosowaniem modelu MODFLOW.
Potrafi wykonać Model transportu zanieczyszczeń w wodach podziemnych z zastosowaniem modelu MT3D.</w:t>
      </w:r>
    </w:p>
    <w:p>
      <w:pPr>
        <w:spacing w:before="60"/>
      </w:pPr>
      <w:r>
        <w:rPr/>
        <w:t xml:space="preserve">Weryfikacja: </w:t>
      </w:r>
    </w:p>
    <w:p>
      <w:pPr>
        <w:spacing w:before="20" w:after="190"/>
      </w:pPr>
      <w:r>
        <w:rPr/>
        <w:t xml:space="preserve">Sprawdzenie i obrona ustna projektów.</w:t>
      </w:r>
    </w:p>
    <w:p>
      <w:pPr>
        <w:spacing w:before="20" w:after="190"/>
      </w:pPr>
      <w:r>
        <w:rPr>
          <w:b/>
          <w:bCs/>
        </w:rPr>
        <w:t xml:space="preserve">Powiązane charakterystyki kierunkowe: </w:t>
      </w:r>
      <w:r>
        <w:rPr/>
        <w:t xml:space="preserve">IS_U01, IS_U11, IS_U16</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zagrożenia dotyczące ochrony wód i jest świadomy swojej roli w celu ich przeciwdziałania. Zna odpowiedzialność i skutki pracy zespołowej.</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2026-09-13T13:18:29+02:00</dcterms:created>
  <dcterms:modified xsi:type="dcterms:W3CDTF">2026-09-13T13:18:29+02:00</dcterms:modified>
</cp:coreProperties>
</file>

<file path=docProps/custom.xml><?xml version="1.0" encoding="utf-8"?>
<Properties xmlns="http://schemas.openxmlformats.org/officeDocument/2006/custom-properties" xmlns:vt="http://schemas.openxmlformats.org/officeDocument/2006/docPropsVTypes"/>
</file>