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Chemistry</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laboratoryjne - 30 godzin. Przygotowanie do zajęć laboratoryjnych - 15 godzin. Zapoznanie z literaturą - 15 godzin. Przygotowanie i obrona raportów - 20 godzin. Przygotowanie do zaliczenia wykładów, obecność na zaliczeniu - 25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Essential knowledge in the field of natural and anthropogenic substances in the environment – origin, fate, environmental impact and occurrence</w:t>
      </w:r>
    </w:p>
    <w:p>
      <w:pPr>
        <w:keepNext w:val="1"/>
        <w:spacing w:after="10"/>
      </w:pPr>
      <w:r>
        <w:rPr>
          <w:b/>
          <w:bCs/>
        </w:rPr>
        <w:t xml:space="preserve">Treści kształcenia: </w:t>
      </w:r>
    </w:p>
    <w:p>
      <w:pPr>
        <w:spacing w:before="20" w:after="190"/>
      </w:pPr>
      <w:r>
        <w:rPr/>
        <w:t xml:space="preserve">Lectures:
Natural waters – main cations amd anions in surface and ground waters – origin, concentration and reaction. Gases in surface and ground waters – oxygen, carbon dioxide, hydrogen sulphide.
Biogenic compounds in water – eutrophication.
Natural organics in waters
Air pollution – sulphur dioxide, nitrogen oxides, carbon dioxide. Tropospheric and stratospheric ozone.
Chemical composition of lithosphere and soil. Silicates, aluminosilicates, clay minerals. Organic substances in the soil –formation and nature of humic substances.
Heavy metals in the environment – origin, transformation, mobility, environmental impact
Antropogenic organics in the environment – origin, occurence, mobility, environmental impact 
Laboratories:
Water analysis – pH, conductivity, smell, colour, turbidity, determination of cations: Mn, Fe, Mg, Ca (hardness)and ammonium cation. Determination of anions – chlorides, sulfates, nitrates, nitrites. Determination of natural gases – oxygen, carbon dioxide (free and aggressive). Determination of permanganate index. Wastewater analysis: pH, conductivity, total and suspended solids, determination of COD and BOD5. Determination of nitrates, nitrites and total Kjedahl nitrogen. Determination of anionic surfactants.</w:t>
      </w:r>
    </w:p>
    <w:p>
      <w:pPr>
        <w:keepNext w:val="1"/>
        <w:spacing w:after="10"/>
      </w:pPr>
      <w:r>
        <w:rPr>
          <w:b/>
          <w:bCs/>
        </w:rPr>
        <w:t xml:space="preserve">Metody oceny: </w:t>
      </w:r>
    </w:p>
    <w:p>
      <w:pPr>
        <w:spacing w:before="20" w:after="190"/>
      </w:pPr>
      <w:r>
        <w:rPr/>
        <w:t xml:space="preserve">lectures: written test 
laboratories: reports of laboratory exercises and written test 
final grade: mean value of grades from lectures and laboratoies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Spiro T. G., Stigliani W. M., Chemistry of the Environment,Prentice Hall, New Yersey 07458, 2003 
Evangelou V. P., Environmental Soil and Water Chemistry, A Wiley-Interscience Publication, John Wiley and sons, New york, 1998 
Csursos M., Environmental Sampling and Analysis, lab Manual, Lewis publishers, New York Water Quality –European Standards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naturalnych składników wód powierzchniowych i podziemnych. Zna antropogeniczne zanieczyszczenia wód oraz ich negatywny wpływ na biocenozy zbiorników wodnych i człowieka.
Posiada wiedzę na temat budowy atmosfery, naturalnych i antropogenicznych składników powietrza oraz negatywnych skutków zanieczyszczenia atmosfery.
Zna budowę litosfery. Posiada wiedzę na temat składu i budowy gleby. Zna budowę i właściwości substancji humusowych.
Posiada ugruntowaną wiedzę na temat globalnych antropogenicznych zanieczyszczeń środowiska - metale ciężkie, zanieczyszczenia organiczne (substancje priorytetowe).</w:t>
      </w:r>
    </w:p>
    <w:p>
      <w:pPr>
        <w:spacing w:before="60"/>
      </w:pPr>
      <w:r>
        <w:rPr/>
        <w:t xml:space="preserve">Weryfikacja: </w:t>
      </w:r>
    </w:p>
    <w:p>
      <w:pPr>
        <w:spacing w:before="20" w:after="190"/>
      </w:pPr>
      <w:r>
        <w:rPr/>
        <w:t xml:space="preserve">zda kolokwium z wykładu</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sposobu przeprowadzenia podstawowej analizy jakości wody oraz ścieków bytowo-gospodarczych/przemysłowych. </w:t>
      </w:r>
    </w:p>
    <w:p>
      <w:pPr>
        <w:spacing w:before="60"/>
      </w:pPr>
      <w:r>
        <w:rPr/>
        <w:t xml:space="preserve">Weryfikacja: </w:t>
      </w:r>
    </w:p>
    <w:p>
      <w:pPr>
        <w:spacing w:before="20" w:after="190"/>
      </w:pPr>
      <w:r>
        <w:rPr/>
        <w:t xml:space="preserve">zda kolokwium z laboratorium</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podstawowych parametrów jakości wody.
Potrafi przeprowadzić analizę podstawowych parametrów ścieków. </w:t>
      </w:r>
    </w:p>
    <w:p>
      <w:pPr>
        <w:spacing w:before="60"/>
      </w:pPr>
      <w:r>
        <w:rPr/>
        <w:t xml:space="preserve">Weryfikacja: </w:t>
      </w:r>
    </w:p>
    <w:p>
      <w:pPr>
        <w:spacing w:before="20" w:after="190"/>
      </w:pPr>
      <w:r>
        <w:rPr/>
        <w:t xml:space="preserve">poprawnie wykona zadania na laboratorium</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 </w:t>
      </w:r>
    </w:p>
    <w:p>
      <w:pPr>
        <w:spacing w:before="60"/>
      </w:pPr>
      <w:r>
        <w:rPr/>
        <w:t xml:space="preserve">Weryfikacja: </w:t>
      </w:r>
    </w:p>
    <w:p>
      <w:pPr>
        <w:spacing w:before="20" w:after="190"/>
      </w:pPr>
      <w:r>
        <w:rPr/>
        <w:t xml:space="preserve">poprawnie opracuje sprawozdanie z laboratoriów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2026-09-13T18:01:38+02:00</dcterms:created>
  <dcterms:modified xsi:type="dcterms:W3CDTF">2026-09-13T18:01:38+02:00</dcterms:modified>
</cp:coreProperties>
</file>

<file path=docProps/custom.xml><?xml version="1.0" encoding="utf-8"?>
<Properties xmlns="http://schemas.openxmlformats.org/officeDocument/2006/custom-properties" xmlns:vt="http://schemas.openxmlformats.org/officeDocument/2006/docPropsVTypes"/>
</file>