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Międzywydziałowy projekt interdyscyplinarny BIM - mpiBIM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1110-ISOOO-ISP-7411</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Wykład:	15 godz
Ćwiczenia projektowe:	90 godz
Zapoznanie się ze wskazaną literaturą	15 godz
Konsultacje w zespołach międzywydziałowych	45 godz
Praca własna w zespołach	45 godz
Przygotowanie koncepcji rozwiązania	30 godz
Modelowanie 	30 godz
Przygotowanie do zaliczenia wykładów i obecność na zaliczeniu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międzybranżowego projektowania zintegrowanego. W ra-mach przedmiotu na 5 Wydziałach PW (Architektury, Inżynierii Lądowej, Instalacji Budow-lanych, Hydrotechniki i Inżynierii Środowiska, Elektrycznym oraz Zarządzania) tworzone są kilkunastoosobowe grupy reprezentujące daną branżę. W ramach projektu studenci połączeni w międzywydziałowe zespoły projektowe tworzą koncepcję projektową zadanych projektów. Studenci kierunku Inżynieria Środowiska na bazie poznanych zasad wdrażają je w projekcie integrującym branże instalacyjne (wentylacja, klimatyzacja, ogrzewnictwo, ciepła i zimna woda, kanalizacja). Wstępne propozycje rozwiązań instalacyjnych są następnie integrowane z branżą architektoniczną, konstrukcyjną i elektryczną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Wprowadzenie do projektu – założenia, wymagania, zasady funkcjonowania zespołów – praca zespołowa. Podstawy procesu inwestycyjnego opartego o projektowanie zintegrowane. BIM w architekturze. BIM w konstrukcji. BIM w instalacjach sanitarnych.
BIM w instalacjach elektrycznych. Zasady zarządzania projektem, zasady zarządzania pracą zespołową, metody oceny efektywności pracy projektowej. Zasady wdrożenia BIM w zespole międzybranżowym, BEP – BIM Execution Plan, LOD – Poziom dokładności dokumentacji BIM
Ćwiczenia projektowe:
Wprowadzenie do projektu – założenia, wymagania, zasady funkcjonowania zespołów – praca zespołowa. Opracowanie międzybranżowej koncepcji wybranego budynku na podstawie wytycznych inwestora. Opracowanie koncepcji wybranego budynku w środowisku BIM, wraz z koordynacją międzybranżową. Opracowanie prezentacji podsumowującej i prezentacja otrzymanych wyników projektowania zintegrowanego.
Opracowanie inżynierskie wybranego systemu instalacyjnego
</w:t>
      </w:r>
    </w:p>
    <w:p>
      <w:pPr>
        <w:keepNext w:val="1"/>
        <w:spacing w:after="10"/>
      </w:pPr>
      <w:r>
        <w:rPr>
          <w:b/>
          <w:bCs/>
        </w:rPr>
        <w:t xml:space="preserve">Metody oceny: </w:t>
      </w:r>
    </w:p>
    <w:p>
      <w:pPr>
        <w:spacing w:before="20" w:after="190"/>
      </w:pPr>
      <w:r>
        <w:rPr/>
        <w:t xml:space="preserve">Ocena zintegrowana stanowi średnią ważoną z zaliczenia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Literatura podstawowa:  
J. Bratton, Making the Transition from CAD to BIM, The benefits of switching from CAD to Building Information Modeling (BIM) for electrical engineers and designers designing in today's virtual construction world, Mar. 1, 2009, Electrical Construction and Maintenance.  
Tomana, Od CAD do BIM, Inżynier budownictwa, 12.2015.  
Tomana, 2015, BIM - Innowacyjna technologia w budownictwie. Podstawy. Standardy. Narzędzia. Kraków: PWB MEDIA.  
H. Markiewicz, 2009, Instalacje elektryczne. Wyd. 8, Warszawa: WNT.   
Lejdy, 2009, Instalacje elektryczne w obiektach budowlanych. Wyd. 3, Warszawa: WNT.   
Eastman, P. Teicholz, R. Sacks, and K. Liston, 2008, BIM Handbook: A Guide to Building Information Modeling for Owner, Managers, Designers, Engineers, and Contractors. J New Jersey: John Wiley and Sons, Inc.   
"Little book of BIM" edition 2021, BSI France.  
J. Słyk, 2015, Model informacji inżynierskich, BIM, Warszawa: Centrum Studiów Zaawansowanych PW.  
M. Trocki, 2013, Nowoczesne zarządzanie projektami. Warszawa: PWE.  
J. Chudzicki J., S. Sosnowski, 2011, Instalacje wodociągowe – projektowanie, wykonanie, eksploatacja. Warszawa: Seidel-Przywecki Sp. z o.o.  
J. Chudzicki, S. Sosnowski, 2011, Instalacje kanalizacyjne – projektowanie, wykonanie, eksploatacja. Warszawa: Seidel-Przywecki Sp. z o.o.   
Neufert, 2011, Podręcznik projektowania architektoniczno-budowlanego. Warszawa: Arkady.   
H. Recknagel, E. Sprenger, E. Schramek, 2009, Kompendium wiedzy OGRZEWNICTWO, KLIMATYZACJA, CIEPŁA WODA, CHŁODNICTWO 2008/2009, Warszawa: Omni-Scala 2008. 
Literatura uzupełniająca:  
M. Baldwin, 2019, The BIM-Manager: A Practical Guide for BIM Project Management.  
R.K. Wysocki, 2018, Efektywne zarządzanie projektami. Warszawa: Onepress.  
D.K. Smith and M. Tardiff, 2009, Building Information Modeling: A Strategic Implementation Guide for Architects, Engineers, Constructors and Real Estate Asset Managers, New Jersey:  John Wiley and Sons, Inc.  
E. Wing, 2014, Autodesk Revit Architecture. No Experience Required, SYBEX.  
J. Sowa (red.), 2017, Budynki o niemal zerowym zużyciu energii. Warszawa: Oficyna Wydawnicza PW.  
B. Lipska, Z. Trzeciakiewicz, 2018, Projektowanie wentylacji i klimatyzacji. Zagadnienia zaawansowane, Wydawnictwo Politechniki Śląskiej.  
H. J. Ullrich, 2001, Technika klimatyzacyjna – Poradnik, MASTA.  
K. Gutkowski, D. Butrymowicz, K. Śmierciew, J. Gagan, 2022, Chłodnictwo i klimatyzacja, Warszawa: Wydawnictwo Naukowe PWN.  
M. Danielak, 2017, Alternatywne systemy chłodzenia i klimatyzacji. Przewodnik, Warszawa: Grupa Medium.  
M. Rubik, 2020, Chłodnictwo i pompy ciepła, Warszawa: Grupa Medium.  
Romanowski, 2019, Systemy regulacji automatycznej w instalacjach wentylacyjnych i klimatyzacyjnych, Warszawa: Grupa Medium.  
H. G. Sabiniak, M. Pietras, 2016, Projektowanie klimatyzacji w obiektach basenowych, Łódź: Wydawnictwa Politechniki Łódzkiej.  
AHRAE Handbooks.  
REHVA Guidebooks. </w:t>
      </w:r>
    </w:p>
    <w:p>
      <w:pPr>
        <w:keepNext w:val="1"/>
        <w:spacing w:after="10"/>
      </w:pPr>
      <w:r>
        <w:rPr>
          <w:b/>
          <w:bCs/>
        </w:rPr>
        <w:t xml:space="preserve">Witryna www przedmiotu: </w:t>
      </w:r>
    </w:p>
    <w:p>
      <w:pPr>
        <w:spacing w:before="20" w:after="190"/>
      </w:pPr>
      <w:r>
        <w:rPr/>
        <w:t xml:space="preserve">https://mpi.bim.pw.edu.pl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mechaniki i dynamiki płynów w zakresie prze-pływów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projektowania, budowy, modernizacji i eksploatacji sieci i instalacji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podstawową wiedzę o cyklu życia produktów, obiektów, elementów instalacji i urządzeń sanitarnych, a także w zakresie wpływu regulacji automatycznej na jakość i ekonomikę procesów w sieciach i instalacjach ogrzewczych, wentylacyjnych, klimatyzacyjnych, wodociągowych i kanalizacyjnych i zna zasady zrównoważonego rozwoju.</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Posiada podstawową wiedzę o aktualnych kierunkach rozwoju i modernizacji w zakresie systemów ciepłowniczych, systemów ogrzewania, systemów klimatyzacji, systemów zaopatrzenia w wodę, odprowadzania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W06: </w:t>
      </w:r>
    </w:p>
    <w:p>
      <w:pPr/>
      <w:r>
        <w:rPr/>
        <w:t xml:space="preserve">Posiada podstawową wiedzę z zakresu właściwości fizycznych, mechanicz-nych i eksploatacyjnych materiałów stosowanych w obiektach budowlanych, urządzeniach, sieciach i instalacjach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centralnego ogrzewania, instalacji wentylacji i klimatyzacji, urządzeń i sieci i instalacji wodociągo-wych i kanalizacyjnych, potrafi wykorzystać właściwości statyczne i dyna-miczne podstawowych procesów z zakresu ciepłownictwa, ogrzewnictwa, wentylacji, klimatyzacji wodociągów i kanalizacji do opracowania odpowiednich struktur układów regulacji.</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dobrać typowe urządzenia stosowane w ciepłownictwie, ogrzewnic-twie, klimatyzacji lub w systemach wodociągowych i kanalizacyjnych.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zaprojektować instalacje lub układy automatycznej regulacji w zakresie: kształtowania wymaganej jakości powietrza wewnętrznego, lub uzdatniania wody i oczyszczania ścieków stosując właściwe narzędzia do wspomagania projektowania lub grafiki inżynierskiej.</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określić wartości skumulowanych wskaźników zużycia energii i zaso-bów naturalnych lub emisji zanieczyszczeń (zna zasady inżynierii zrównowa-żonego rozwoju), w ciepłownictwie, ogrzewnictwie, klimatyzacji, lub wskaź-ników zapotrzebowania i zużycia wody oraz ilości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prowadzić metodami matematycznymi analizy porównawcze rożnych rozwiązań technologicznych z zakresu ciepłownictwa, ogrzewnictwa, klimatyzacji,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Potrafi opracować i zaprezentować w odpowiedniej formie projekt, system lub proces typowy dla ciepłownictwa, lub ogrzewnictwa, lub klimatyzacji lub zaopatrzenia w wodę i odprowadzania ścieków w języku polskim i języku obcym. Potrafi czytać prasę fachową (także w języku obcym) i prowadzić proces samokształcenia się.</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projektować, realizować i eksploatować elementy systemu ogrzewcze-go, lub klimatyzacyjnego,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i realizowane zadania indywidualnie i zespołowo</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K03: </w:t>
      </w:r>
    </w:p>
    <w:p>
      <w:pPr/>
      <w:r>
        <w:rPr/>
        <w:t xml:space="preserve">Ma świadomość konieczności działania w sposób profesjonalny i przestrzegania zasad etyki zawodowej. Potrafi przekazać informacje techniczne w sposób powszechnie zrozumiały, posiada umiejętność przygotowania wystąpień ustnych, w języku polskim i języku obcym.</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2026-09-28T02:08:44+02:00</dcterms:created>
  <dcterms:modified xsi:type="dcterms:W3CDTF">2026-09-28T02:08:44+02:00</dcterms:modified>
</cp:coreProperties>
</file>

<file path=docProps/custom.xml><?xml version="1.0" encoding="utf-8"?>
<Properties xmlns="http://schemas.openxmlformats.org/officeDocument/2006/custom-properties" xmlns:vt="http://schemas.openxmlformats.org/officeDocument/2006/docPropsVTypes"/>
</file>