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CAD/BIM</w:t>
      </w:r>
    </w:p>
    <w:p>
      <w:pPr>
        <w:keepNext w:val="1"/>
        <w:spacing w:after="10"/>
      </w:pPr>
      <w:r>
        <w:rPr>
          <w:b/>
          <w:bCs/>
        </w:rPr>
        <w:t xml:space="preserve">Koordynator przedmiotu: </w:t>
      </w:r>
    </w:p>
    <w:p>
      <w:pPr>
        <w:spacing w:before="20" w:after="190"/>
      </w:pPr>
      <w:r>
        <w:rPr/>
        <w:t xml:space="preserve">dr inż. Piotr Bartkiewicz,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1110-ISCOG-ISP-4306</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15h, lekcje komputerowe 45h, zapoznanie z zagadnieniami CAD/BIM 10h, zapoznanie z procesem projektowym CAD/BIM 10h, przygotowanie projektu 40h. Razem 120h.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Podstawy informatyki 1, Podstawy informatyki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zasadami posługiwania się komputerem do projektowania inżynierskiego z wykorzystaniem narzędzi komputerowego wspomagania projektowania w postaci systemów CAD i BIM.</w:t>
      </w:r>
    </w:p>
    <w:p>
      <w:pPr>
        <w:keepNext w:val="1"/>
        <w:spacing w:after="10"/>
      </w:pPr>
      <w:r>
        <w:rPr>
          <w:b/>
          <w:bCs/>
        </w:rPr>
        <w:t xml:space="preserve">Treści kształcenia: </w:t>
      </w:r>
    </w:p>
    <w:p>
      <w:pPr>
        <w:spacing w:before="20" w:after="190"/>
      </w:pPr>
      <w:r>
        <w:rPr/>
        <w:t xml:space="preserve">Wykład: Wprowadzenie do kursu – Projektowanie jako element procesu inwestycyjnego, Przykłady dokumentacji projektowej, Narzędzia CAD i BIM, Proces inwestycyjny CAD/BIM jako projekt biznesowy, Proces projektowy - założenia prawne projektowania CAD/BIM, 	Proces projektowy – narzędzia CAD, Proces projektowy – narzędzia komputerowego wspomagania projektowania (KWP), Proces projektowy – narzędzia BIM, Projektowanie przyszłości.
Zajęcia komputerowe: Wprowadzenie do projektowania CAD/BIM, Zasady projektowania budowlanego w oparciu o narzędzia komputerowego wspomagania (KWP) – CAD/BIM, Zagadnienia podstawowe - Interfejs AutoCad i Revit,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Edycja obiektów. Edycja obiektów (Copy, Erase, Move, Mirror, Rotate, Scale), Offset , Array, Stretch, Trim, Extend, Break at point, Break, Chamfer, Fillet), Modyfikacje - Filtry X, Y, Z, Temporary track point, From, Snap, Grid, Orto; Zasady tworzenia rysunku architektoniczno – budowlanego. Przykład projektu architektonicznego, Warstwy (Zasady tworzenia, Name, Color, Line type, On, Freeze, Lock), Linetype, Format Linetype, Tworzenie podkładu architektonicznego. Edycja tekstu - Text, Format text, Text style, Edit text, Multiline, Modify Multiline, Multiline style, Properties, Match properties, Inquiry, Quick select, Zaawansowane możliwości rysunkowe - Make Block, Insert Block, Explode, Redefine, Pliki jako bloki, Bloki wielowarstwo, Purge, Dimension, Dimension style. Zaawansowane możliwości zarządzania dokumentacją - Design center, Hatch, XREF, Imagine, UCS, Express, Tools / Options, Tools / Drafting settings. Zaawansowane możliwości wizualizacji obiektów - Viewports, Viewpoints, Rysowanie aksonometrii, Izometria, Hide, Shade, Render, Layout, Paper, Model, Plotowanie i drukowanie z modelu i layout'u. Modelowanie trójwymiarowe - Modelowanie krawędziowe, płaszczyznowe, bryłowe, tworzenie obiektów bryłowych, edycja obiektów 3D, wydruk rysunków trójwymiarowych. Modelowanie BIM – widoki, legendy, zestawienia, raporty, arkusze, rodziny, grupy. Warstwa geometryczna i warstwa danych w modelowaniu BIM. Parametry początkowe – punkty odniesienia, poziomy, Tworzenie przekrojów i widoków. Zarządzanie widocznością elementów. Tworzenie i edycja elementów architektonicznych. Tworzenie i edycja elementów instalacyjnych. Zarządzanie systemami w BIM. Rozszerzone analizy budynkowe. Zasady wykorzystania narzędzi KWP (CAD/BIM) do projektowania instalacyjnego i budowlanego.</w:t>
      </w:r>
    </w:p>
    <w:p>
      <w:pPr>
        <w:keepNext w:val="1"/>
        <w:spacing w:after="10"/>
      </w:pPr>
      <w:r>
        <w:rPr>
          <w:b/>
          <w:bCs/>
        </w:rPr>
        <w:t xml:space="preserve">Metody oceny: </w:t>
      </w:r>
    </w:p>
    <w:p>
      <w:pPr>
        <w:spacing w:before="20" w:after="190"/>
      </w:pPr>
      <w:r>
        <w:rPr/>
        <w:t xml:space="preserve">Warunkiem zaliczenia ćwiczeń projektowych jest obecność na poszczególnych zajęciach oraz zaliczenie projektów kontrolnych wykonywanych w ciągu zajęć. Na zakończenie następuje zaliczenie i obrona zadań projektowych. Ocena końcowa: 1,0 * ćwiczenia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przekazywany na pierwszych zajęciach niniejszego przedmiotu.
1.	Autodesk – AutoCad v. 2023 – Online help.
2.	Autodesk – Revit v. 2023 – Online help.
3.	Autodesk - Droga do zrównoważonego rozwoju - Zrównoważony rozwój cyfrowy w polskich firmach przemysłowych i architektoniczno-budowlanych, 2021
4.	Z. Kacprzyk - Projektowanie w procesie BIM, Oficyna Wydawnicza Politechniki Warszawskiej, 2022
5.	D. Kasznia, J. Magiera, P. Wierzowiecki - BIM w praktyce, Wydawnictwo Naukowe PWN, 2017
6.	A. Anger, P. Łaguna, B. Zamara - BIM dla managerów, Wydawnictwo Naukowe PWN, 2021
7.	J. Bratton, Making the Transition from CAD to BIM, The benefits of switching from CAD to Building Information Modeling (BIM) for electrical engineers and designers designing in today's virtual construction world, Mar. 1, 2009, Electrical Construction and Maintenance. 
8.	Tomana, Od CAD do BIM, Inżynier budownictwa, 12.2015. 
9.	Tomana, 2015, BIM - Innowacyjna technologia w budownictwie. Podstawy. Standardy. Narzędzia. Kraków: PWB MEDIA. 
10.	Eastman, P. Teicholz, R. Sacks, and K. Liston, 2008, BIM Handbook: A Guide to Building Information Modeling for Owner, Managers, Designers, Engineers, and Contractors. J New Jersey: John Wiley and Sons, Inc.  
11.	"Little book of BIM" edition 2021, BSI France. 
12.	J. Słyk, 2015, Model informacji inżynierskich, BIM, Warszawa: Centrum Studiów Zaawansowanych PW. 
13.	M. Baldwin, 2019, The BIM-Manager: A Practical Guide for BIM Project Management. 
14.	D.K. Smith and M. Tardiff, 2009, Building Information Modeling: A Strategic Implementation Guide for Architects, Engineers, Constructors and Real Estate Asset Managers, New Jersey:  John Wiley and Sons, Inc.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geometrii wykreślnej i grafiki inżynierskiej do potrzeb projektowania z wykorzystaniem podkładów mapowych klasycznych i numerycznych obiektów budowlanych i urządzeń oraz sieci i instalacji COWIG, Wod-Kan oraz gospodarki przestrzennej, oraz gospodarki odpadami i oczyszczania terenów zurbanizowanych. </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możliwości korzystania z pakietów inżynierskiego oprogramowania przy doborze i eksploatacji urządzeń technologicznych i regulacyjnych w sieciach i instalacjach COWiG, lub Wod-Kan lub w inżynierii wodnej, lub w ochronie atmosfery.</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lub instalacji centralnego ogrzewania, lub instalacji wentylacji i klimatyzacji lub sieci gazowych, lub pompowni, urządzeń i sieci i instalacji Wod-Kan lub elementy konstrukcji i urządzeń wodnych, lub potrafi wykorzystać właściwości statyczne i dynamiczne podstawowych procesów COWiG, Wod-Kan do opracowania odpowiednich struktur układów regulacji. </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Rozmowa.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2026-10-18T15:45:47+02:00</dcterms:created>
  <dcterms:modified xsi:type="dcterms:W3CDTF">2026-10-18T15:45:47+02:00</dcterms:modified>
</cp:coreProperties>
</file>

<file path=docProps/custom.xml><?xml version="1.0" encoding="utf-8"?>
<Properties xmlns="http://schemas.openxmlformats.org/officeDocument/2006/custom-properties" xmlns:vt="http://schemas.openxmlformats.org/officeDocument/2006/docPropsVTypes"/>
</file>