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Remediacja gruntów i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ze wskazaną literaturą - 24, przygotowanie do egzaminu - 10, razem - 50; Laboratorium: liczba godzin według planu studiów - 8, przygotowanie do zajęć - 17 h; razem - 25 h Razem - 75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Laboratorium - 8 h, Razem - 24 h = 1,2 ECT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- 8, przygotowanie do zajęć - 17 h;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oczyszczania gruntów i wód podziemnych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źródła i charakterystyka zanieczyszczeń gruntów i wód podziemnych W2 -.Migracja zanieczyszczeń w środowisku gruntowo-wodnym W3 – Aspekty prawne remediacji gruntów i jakości wód podziemnych w Polsce W4 – Podział metod remediacji W5 - Metody fizyczne i chemiczne oczyszczania gruntu W6 – Bioremediacja i fitoremediacja W7 - Usuwanie różnych związków z wód podziemnych W8 – Zarządzanie terenami zdegradowanymi – przykłady L1. Zasady BHP w laboratorium, podstawy pracy laboratoryjnej omówienie treści i sposobów zaliczeń laboratorium L2. Analizy gruntów (pH, analiza sitowa, zawartość s.m., C, N, P) L.3. Badania kolumnowe migracji zanieczyszczeń ropopochodnych L4. Wentylacja gruntu L5. Procesy desorpcji i tlenowej degradacji – przepłukiwanie gruntu skażonego ropopochodnymi L6. Biostymulacja/biouagmentacja gruntów skażonych L7. Fitoekstrakcja jonów metali ciężkich w uprawach hydroponicznych L8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Łączna ocena końcowa z przedmiotu stanowi średnią ważoną: egzamin 50%, laboratorium 50%. Zaliczenie zajęć wykładowych odbywa się na podstawie pozytywnej oceny z części teoretycznej egzaminu. Zaliczenie laboratoriów uzyskuje się na podstawie pozytywnych ocen z samodzielnego wykonania analiz (sprawozdanie z ćwiczeń laboratoryjnych) oraz ze sprawdzianu na koniec semestru. W przypadku gdy student nie uzyska pozytywnych ocen w trakcie trwania semestru, zaliczenie laboratoriów może nastąpić po uzyskaniu pozytywnej oceny z części zadaniowej egzaminu. Przy wystawianiu ocen stosowana jest skala ocen przyporządkowana do określonej procentowo przyswojonej wiedzy: 5,0 - 91%-100%, 4,5- 80%-91%, 4-71%-80%, 3,5-61%-70%, 3-51%-60%, 2- 0% - 50%. Obecność na laboratoriach jest obowiązkowa. W uzasadnionych sytuacjach dopuszcza się nieobecność na maksymalnie dwóch zajęciach przy czym wymagane jest odrobienie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Buczkowski, Igor Kondzielski, Tomasz Szymański Metody remediacji gleb zanieczyszczonych metalami ciężkimi, Wyd. UMK, 2002
Malina G. 2007. Likwidacja zagrożenia środowiska gruntowo-wodnego. Wyd. PCz.
Kowalik P., Ochrona środowiska glebowego, PWN, Warszawa, 2001.
Kacprzak M. Fijałkowski K. Fitoremediacja. Potencjał roślin do oczyszczania środowiska, PWN,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wiedze ogólna dotycząca rozprzestrzeniania się zanieczyszczeń w środowisku gruntowo-wodnym i jego możliwym wpływie na poszczególne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(W1-W3, L3-L4)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z zakresu technik i technologii stosowanych w remediacji gruntów i wód podziemnych obejmującą zagadnienia z obszaru inżynierii środowiska umożliwiającą rozumienie procesów degradacji/stabilizacji zanieczyszczeń oraz rewitalizacji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remediacji, techniki i technologie stosowane do usuwania/stabilizacji zanieczyszczeń w środowisku gruntowo-wodnym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(W6-W15), (L4-L8)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 : </w:t>
      </w:r>
    </w:p>
    <w:p>
      <w:pPr/>
      <w:r>
        <w:rPr/>
        <w:t xml:space="preserve">Potrafi zaplanować i przeprowadzić eksperymenty w warunkach laboratoryjnych dotyczące przepływu zanieczyszczeń w środowisku gruntowo-wodnym i technik remediacji; potrafi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protokołów (L2-L8)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na podstawie danych wejściowych dokonać analiz rozprzestrzeniania się zanieczyszczeń w środowisku gruntowo-wodnym i obliczyć stosując metody analityczne i symulacyjne efektywność techniki stosowanych w remediacji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remediacji.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środowiskowe skutki stosowania różnych technologii remediacji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2024-12-03T18:29:20+01:00</dcterms:created>
  <dcterms:modified xsi:type="dcterms:W3CDTF">2024-12-03T18:29:20+01:00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