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Wydziału do prowadzenia prac dyplomowych.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 - 181, w tym:
a) spotkania i konsultacje - 180 godz. 
b) zaliczenie przedmiotu - 1 godz. 
2. Liczba godzin pracy własnej: 319.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ML.ZNW137_K1: </w:t>
      </w:r>
    </w:p>
    <w:p>
      <w:pPr/>
      <w:r>
        <w:rPr/>
        <w:t xml:space="preserve">	Rozwijanie potrzeby samokształcenia się w celu osiągnięcia zamierzonego efektu.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ML.ZNW137_K3: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ML.ZNW137_K4: </w:t>
      </w:r>
    </w:p>
    <w:p>
      <w:pPr/>
      <w:r>
        <w:rPr/>
        <w:t xml:space="preserve">	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ML.ZNW137_K5: </w:t>
      </w:r>
    </w:p>
    <w:p>
      <w:pPr/>
      <w:r>
        <w:rPr/>
        <w:t xml:space="preserve">	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2025-07-05T05:23:44+02:00</dcterms:created>
  <dcterms:modified xsi:type="dcterms:W3CDTF">2025-07-05T05:23:44+02:00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