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i techniki eksperymentu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Świetlik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godzin – 3 punkty ECTS podzielonych następująco: &lt;
1.	Liczba godzin kontaktowych: 25, w tym:
wykład – 9 godz.
ćwiczenia – 9 godz.
konsultacje – 7 godz.
2.	Praca własna studenta: 50 godzin, w tym:
realizacja pracy domowej – 25 godzin,
przygotowywanie się do sprawdzianów zaliczeniowych – 25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- 25 godzin kontaktowych, w tym:
wykład – 9 godzin,
ćwiczenia – 9 godzin,
konsultacje – 7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2.4 punkty ECTS - 50 godzin, w tym:
ćwiczenia – 9 godzin,
realizacja pracy domowej – 25  godzin,
przygotowanie do sprawdzianów  – 16 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wymaga znajomości: 
Analizy I,
Analizy II w zakresie całkowania funkcji wielu zmiennych,
Podstawy automatyki i sterowania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planowania i przeprowadzania eksperymentów i pomiarów. 
Po zaliczeniu przedmiotu student będzie potrafił wstępnie zaplanować eksperyment i opracować wyniki pomiarów z wykorzystaniem metod statystycznych.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rachunku prawdopodobieństwa - zmienna losowa jedno i wielowymiarowa, rozkłady zmiennej, dystrybuanta. współczynnik korelacji, przykłady techniczne.
Charakterystyki zmiennej losowej,  twierdzenia graniczne. Podstawowe pojęcia statystyki,  zasady konstrukcji estymatorów, hipotezy statystyczne. 
Testowanie hipotez.  Błędy i niepewności  pomiarów. 
Opracowanie wyników prac doświadczalnych i planowania eksperymentów – przykłady zastosowań dedykowanych pakietów obliczeniowych.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organizowane w czasie semestru. 
Praca własna: zadanie domowe, w którym studenci testują hipotezy statystyczne z zastosowaniem pakietu do obliczeń inżynierskich.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Oderfeld J.: Matematyczne podstawy prac doświadczalnych, WPW, 1980. 
Plucińska A.: Rachunek prawdopodobieństwa, WNT 2000. 
Materiały pomocnicze do programów MATLAB (Statistical Toolbox) Statistica 
Dodatkowa literatura:
Materiały na stronie http://tmr.meil.pw.edu.pl (zakładka Dla Studentów)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http://tmr.meil.pw.edu.pl/index.php?/pol/Dydaktyka/Prowadzone-przedmioty/Miernictwo-i-techniki-eksperymentu/Marerialy-MiTE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Ma wiedzę na temat podstawowych pojęć rachunku prawdopodobieństwa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semetru oraz zadanie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Ma wiedzę na temat podstawowych pojęć rachunku prawdopodobieństwa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semetru oraz zadanie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Ma wiedzę na temat twierdzeń granicznych, podstawowych rozkładów zmiennych losowych stosowanych w technice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Ma wiedzę na temat twierdzeń granicznych, podstawowych rozkładów zmiennych losowych stosowanych w technice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Ma wiedzę o typowych zadaniach statystyki i w szczególnosci na temat estymacji i testowania hipotez statystycznych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Ma wiedzę o typowych zadaniach statystyki i w szczególnosci na temat estymacji i testowania hipotez statystycznych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EW4: </w:t>
      </w:r>
    </w:p>
    <w:p>
      <w:pPr/>
      <w:r>
        <w:rPr/>
        <w:t xml:space="preserve">Ma wiedzę o szacowaniu niepewności błędu pomiarów oraz możliwości analiz z zastosowaniem pakietów dedykowanych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EW4: </w:t>
      </w:r>
    </w:p>
    <w:p>
      <w:pPr/>
      <w:r>
        <w:rPr/>
        <w:t xml:space="preserve">Ma wiedzę o szacowaniu niepewności błędu pomiarów oraz możliwości analiz z zastosowaniem pakietów dedykowanych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obliczyć charakterystyki liczbowe dla typowych zmiennych losowych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obliczyć charakterystyki liczbowe dla typowych zmiennych losowych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zastosować twierdzenia graniczne do modelowania błędów pomiarów i w opisie zjawisk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zastosować twierdzenia graniczne do modelowania błędów pomiarów i w opisie zjawisk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przeprowadzić estymację typowych charakterystyk zmiennych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przeprowadzić estymację typowych charakterystyk zmiennych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postawić hipotezę statystyczną i ją przetestować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postawić hipotezę statystyczną i ją przetestować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oszacować niepewność pomiaru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oszacować niepewność pomiaru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ZNK351_K1: </w:t>
      </w:r>
    </w:p>
    <w:p>
      <w:pPr/>
      <w:r>
        <w:rPr/>
        <w:t xml:space="preserve">														Student ma świadomość współodpowiedzialności za zadania realizowane w zespole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 przeprowadzana podczas konsultacji i zaliczenia końcowego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ZNK351_K1: </w:t>
      </w:r>
    </w:p>
    <w:p>
      <w:pPr/>
      <w:r>
        <w:rPr/>
        <w:t xml:space="preserve">														Student ma świadomość współodpowiedzialności za zadania realizowane w zespole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 przeprowadzana podczas konsultacji i zaliczenia końcowego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2026-01-18T07:50:42+01:00</dcterms:created>
  <dcterms:modified xsi:type="dcterms:W3CDTF">2026-01-18T07:50:42+01:00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