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nieliniowymi układami mechanicznymi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laboratoria - 15 godz.,
c) konsultacje - 5 godz.,
2. Praca własna - 20 godz,  praca nad projektami domowymi.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laboratoria - 15 godz.,
c) konsultacje - 5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godzin, w tym:
a) praca nad projektami domowymi - 20 godz.,  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inżynierskich obliczeń numerycznych, np. w środowisku Matlab.
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współczesnych metod i strategii sterowania układami mechanicznymi, których modele są nieliniowe. Zakres przewidzianej porcji wiedzy obejmuje metody sterowania modelami układłów holonomicznych i nieholonomicznych, na poziomie kinematyki i dynamiki.
2.Pokazanie, poprzez strukturę wykładu i dobór przykładów, zakresu zastosowań różnych metod i strategii sterowania zależnie od modelu układu nieliniowego.
3.Pokazanie słuchaczom i nauczenie ich "podejścia" do projektowania algorytmów sterowania, które będą mogli wykorzystać w swojej pracy zawodowej i/lub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zadań sterowania i etapy projektowania sterowania nieliniowego. Podstawowe pojęcia, definicje, twierdzenia i techniki transformacyjne nieliniowej teorii sterowania (NTS). Klasyfikacja strategii i algorytmów sterowania nieliniowego. Kinematyczne modele sterowania. Dynamiczne modele sterowania dla układów sterowanych i typu  „underactuated”.  Strategie i algorytmy sterowania dla modeli nieliniowych holonomicznych i nieholonomicznych - przegląd i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zaliczają zadania domowe i  projekt końcowy. Ocena oparta jest o kryteria jakości wykonania modelu, wyboru i sposobu implementacji numerycznej algorytmu, testowania modelu i jakości sterowania i prezentacji wyników.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2.Gutowski, R. 1971. Analytical mechanics, Warsaw: PWN (in Polish) lub Mechanika analityczna.
3.Jarz?bowska, E. Mechanika analitczna, skrypt PW, oficyna wydawnicza PW, 2003.
4. Kane, T.R. and D. L. Levinson. 1996. The Use of Kaneï¿½s Dynamical Equations in Robotics. Int. J. Robot. Res. 2(3):3-21.
5. Kwatny, H.G. and G.L. Blankenship. 2000. Nonlinear control and analytical mechanics, a computational approach. Boston: Birkhauser.
6.Lewis, F.L., C. T. Abdallah and D. M. Dawson. 1996. Control of robot manipulators. New York: Macmillan Publ. Comp.
7.Murray, R.M., Z.X. Li, and S.S. Sastry. 1994. A mathematical introduction to robotic manipulation. Boca Raton, Florida: CRC Press.
 8.Pars, L.A. 1965. Treatise of analytical dynamics. London: W. Heinemann, Ltd.
9.Spong, M.W. and M. Vidyasagar. 1989. Robot control and dynamics. New York: Wiley.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ML.NS752_W1: </w:t>
      </w:r>
    </w:p>
    <w:p>
      <w:pPr/>
      <w:r>
        <w:rPr/>
        <w:t xml:space="preserve">							Zdobycie wiedzy z zakresu podstawowych pojęć, definicji i twierdzeń używanych w NIELINIOWEJ TEORII STEROWANIA (NTS).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ML.NS752_W2: </w:t>
      </w:r>
    </w:p>
    <w:p>
      <w:pPr/>
      <w:r>
        <w:rPr/>
        <w:t xml:space="preserve">							Zdobycie wiedzy na temat klasyfikacji modeli nieliniowych w sterowaniu, budowy takich modeli i metod ich linearyzacji.
Poznanie podstawowych różnic i konsekwencji klasyfikacji nieliniowych modeli sterowania.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ML.NS752_W3: </w:t>
      </w:r>
    </w:p>
    <w:p>
      <w:pPr/>
      <w:r>
        <w:rPr/>
        <w:t xml:space="preserve">							Zdobycie wiedzy z zakresu stosowanych obecnie tradycyjnych i tzw. zaawansowanych algorytmów sterowania.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ML.NS752_U1: </w:t>
      </w:r>
    </w:p>
    <w:p>
      <w:pPr/>
      <w:r>
        <w:rPr/>
        <w:t xml:space="preserve">							Umiejętności określenia różnic pomiędzy metodami sterowania ruchem modeli układów liniowych i nieliniowych.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ML.NS752_U2: </w:t>
      </w:r>
    </w:p>
    <w:p>
      <w:pPr/>
      <w:r>
        <w:rPr/>
        <w:t xml:space="preserve">							Umiejętność zbadania sterowalności modelu nieliniowego.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części projektu domowego nr 1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ML.NS752_U3: </w:t>
      </w:r>
    </w:p>
    <w:p>
      <w:pPr/>
      <w:r>
        <w:rPr/>
        <w:t xml:space="preserve">							Umiejętność zbudowania kinematycznego i/lub dynamicznego modelu sterowania dla danego układu mechanicznego.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ML.NS752_U4: </w:t>
      </w:r>
    </w:p>
    <w:p>
      <w:pPr/>
      <w:r>
        <w:rPr/>
        <w:t xml:space="preserve">							Umiejętność zaprojektowania i doboru algorytmów sterowania do rozwiązywania praktycznych zadań sterowania i wykorzystania środowiska MatLab.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ML.NS752_K1: </w:t>
      </w:r>
    </w:p>
    <w:p>
      <w:pPr/>
      <w:r>
        <w:rPr/>
        <w:t xml:space="preserve">							Umiejętność samodzielnego studiowania i wybierania wiedzy z zakresu NTS potrzebnej w dalszej nauce lub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2026-02-01T12:18:09+01:00</dcterms:created>
  <dcterms:modified xsi:type="dcterms:W3CDTF">2026-02-01T12:18:09+01:00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