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3 - Wybrane procedury gospodarki nieruchomościami</w:t>
      </w:r>
    </w:p>
    <w:p>
      <w:pPr>
        <w:keepNext w:val="1"/>
        <w:spacing w:after="10"/>
      </w:pPr>
      <w:r>
        <w:rPr>
          <w:b/>
          <w:bCs/>
        </w:rPr>
        <w:t xml:space="preserve">Koordynator przedmiotu: </w:t>
      </w:r>
    </w:p>
    <w:p>
      <w:pPr>
        <w:spacing w:before="20" w:after="190"/>
      </w:pPr>
      <w:r>
        <w:rPr/>
        <w:t xml:space="preserve">dr inż. Katarzyna Sobolewska-Mikulska, prof. PW; dr inż. Tomasz Budzyński, dr inż. Natalia Sajnóg</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1060-GK000-MSA-3001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wybranych zagadnień i zadań gospodarki nieruchomości oraz wykorzystania w nich Systemów Informacji Przestrzennej (SIP).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wykładu studenci zdobędą wiedzę z zakresu wybranych procedur gospodarowania nieruchomościami z wykorzystaniem SIP. Będą potrafili pozyskać odpowiednie dane i wykorzystać je do realizacji zadań z zakresu gospodarki nieruchomościami. Studenci będą świadomi odpowiedzialności za opracowane wyniki i potencjalnych skutków, które mogą wywołać. </w:t>
      </w:r>
    </w:p>
    <w:p>
      <w:pPr>
        <w:keepNext w:val="1"/>
        <w:spacing w:after="10"/>
      </w:pPr>
      <w:r>
        <w:rPr>
          <w:b/>
          <w:bCs/>
        </w:rPr>
        <w:t xml:space="preserve">Treści kształcenia: </w:t>
      </w:r>
    </w:p>
    <w:p>
      <w:pPr>
        <w:spacing w:before="20" w:after="190"/>
      </w:pPr>
      <w:r>
        <w:rPr/>
        <w:t xml:space="preserve">Gospodarka nieruchomościami – wprowadzenie, podstawowe definicje, formy i procedury gospodarowania nieruchomościami. Przegląd źródeł informacji o nieruchomościach wykorzystywanych w gospodarce nieruchomościami (m.in. kataster nieruchomości, księgi wieczyste, mapa zasadnicza, GESUT, opracowania z zakresu planowania i zagospodarowania przestrzennego, ortofotomapa) i ich umiejscowienie w SIP. Analiza spektrum zastosowań SIP na potrzeby gospodarki nieruchomościami na wybranych przykładach. </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 ze sprawdzianu pisemnego. Sprawdzian poprawkowy na ostatnich zajęciach w semestrze. Do zaliczenia sprawdzianu wymagane jest uzyskanie minimum 60% punktów. Ocenę z wykładu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Dawidowicz A., Klimach A., Sajnóg Natalia, Lewandowicz E., Kwiecień J.,
Szopińska K., Łuczyński Robert, Banaszek A. New challenges for land
information systems in the light of European standards, GIS-Forum, 2015,
Croatian Information Technology Society, GIS Forum, ISBN 978-953-6129-47-8,
90 s.
2. Laurini R., Thompson D. Fundamentals of Spatial Information Systems, The
A.P.I.C. Series, Number 37, 1998.
3. Źróbek S., Kucharska-Stasiak E., Trojanek M., Adamiczka J., Budzyński T,
Cellmer R., Dąbrowski J., Jasińska E., Preweda E., Sajnóg N. Current Problems
of Valuation and Real Estate Management by Value, GIS-Forum, 2014, Croatian
Information Technology Society GIS Forum, Croatia; University of Warmia and
Mazury in Olsztyn Poland; University of Silesia Poland, ISBN 978-953-6129-38-6,
97 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w ramach wykładu -  wykłady on-line poprzez MS Teams, przesyłanie prezentacji.
b) Korespondencja ze studentami poprzez system Usos - maile z domeną @pw.edu.pl oraz poprzez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uregulowania prawne wybranych procedur z zakresu gospodarki nieruchomościami i wie jak je realizować z wykorzystaniem systemów informacji przestrzennej</w:t>
      </w:r>
    </w:p>
    <w:p>
      <w:pPr>
        <w:spacing w:before="60"/>
      </w:pPr>
      <w:r>
        <w:rPr/>
        <w:t xml:space="preserve">Weryfikacja: </w:t>
      </w:r>
    </w:p>
    <w:p>
      <w:pPr>
        <w:spacing w:before="20" w:after="190"/>
      </w:pPr>
      <w:r>
        <w:rPr/>
        <w:t xml:space="preserve">sprawdzian (eng. test)</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potrafi opracować dokumentację wyników realizacji zadania badawczego/projektowego z zakresu gospodarki nieruchomościami z wykorzystaniem systemów informacji przestrzennej</w:t>
      </w:r>
    </w:p>
    <w:p>
      <w:pPr>
        <w:spacing w:before="60"/>
      </w:pPr>
      <w:r>
        <w:rPr/>
        <w:t xml:space="preserve">Weryfikacja: </w:t>
      </w:r>
    </w:p>
    <w:p>
      <w:pPr>
        <w:spacing w:before="20" w:after="190"/>
      </w:pPr>
      <w:r>
        <w:rPr/>
        <w:t xml:space="preserve">sprawdzian (eng. test), rozmowa (eng. final conversation)</w:t>
      </w:r>
    </w:p>
    <w:p>
      <w:pPr>
        <w:spacing w:before="20" w:after="190"/>
      </w:pPr>
      <w:r>
        <w:rPr>
          <w:b/>
          <w:bCs/>
        </w:rPr>
        <w:t xml:space="preserve">Powiązane efekty kierunkowe: </w:t>
      </w:r>
      <w:r>
        <w:rPr/>
        <w:t xml:space="preserve">K_U03, K_U07</w:t>
      </w:r>
    </w:p>
    <w:p>
      <w:pPr>
        <w:spacing w:before="20" w:after="190"/>
      </w:pPr>
      <w:r>
        <w:rPr>
          <w:b/>
          <w:bCs/>
        </w:rPr>
        <w:t xml:space="preserve">Powiązane efekty obszarowe: </w:t>
      </w:r>
      <w:r>
        <w:rPr/>
        <w:t xml:space="preserve">T2A_U04, T2A_U15, T2A_U16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ma świadomość odpowiedzialności za przygotowywaną dokumentację dotyczącą wybranych procedur z zakresu gospodarki nieruchomościami </w:t>
      </w:r>
    </w:p>
    <w:p>
      <w:pPr>
        <w:spacing w:before="60"/>
      </w:pPr>
      <w:r>
        <w:rPr/>
        <w:t xml:space="preserve">Weryfikacja: </w:t>
      </w:r>
    </w:p>
    <w:p>
      <w:pPr>
        <w:spacing w:before="20" w:after="190"/>
      </w:pPr>
      <w:r>
        <w:rPr/>
        <w:t xml:space="preserve">sprawdzian (eng. test), rozmowa (eng. final conversation)</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2026-10-08T19:36:18+02:00</dcterms:created>
  <dcterms:modified xsi:type="dcterms:W3CDTF">2026-10-08T19:36:18+02:00</dcterms:modified>
</cp:coreProperties>
</file>

<file path=docProps/custom.xml><?xml version="1.0" encoding="utf-8"?>
<Properties xmlns="http://schemas.openxmlformats.org/officeDocument/2006/custom-properties" xmlns:vt="http://schemas.openxmlformats.org/officeDocument/2006/docPropsVTypes"/>
</file>