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 układy odniesienia w nawigacji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Olszak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1060-GK000-MSA-1009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presence during classes 15 h
b) making of home projects: 10 h
TOTAL 25 h: = 0.8 p.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Grewal, M. S., L. R. Weill, and A. P. Andrews, Global Positioning Systems, Inertial
Navigation, and Integration, New York: Wiley, 2001.
Kaplan, E. D., et al., ‘‘Fundamentals of Satellite Navigation,’’ in Understanding GPS
Principles and Applications, 2nd ed., E. D. Kaplan, and C. J. Hegarty, (eds.), Norwood,
MA: Artech House, 2006, pp. 21–65
Physical Geodesy.  Hofmann-Wellenhof B., Moritz H., ed. 2. Springer Science &amp; Business Media, 2006
Altamimi, Z., P. Rebischung, L. Métivier, and X. Collilieux (2016), ITRF2014: A new release of the International Terrestrial Reference Frame modeling nonlinear station motions, J. Geophys. Res. Solid Earth, 121, 6109–6131, doi: 10.1002/2016JB013098.
Laura Sánchez, Michael G. Sideris; Vertical datum unification for the International Height Reference System (IHRS), Geophysical Journal International, Volume 209, Issue 2, 1 May 2017, Pages 570–586, https://doi.org/10.1093/gji/ggx025
Mandea, Mioara &amp; Korte, Monika. (2011). Geomagnetic Observations and Models. 10.1007/978-90-481-9858-0.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K_W02: </w:t>
      </w:r>
    </w:p>
    <w:p>
      <w:pPr/>
      <w:r>
        <w:rPr/>
        <w:t xml:space="preserve">ma pogłębioną wiedzę w zakresie geofizyki, geodynamiki i astronomii, niezbędną do zrozumienia podstawowych zjawisk fizycznych związanych z ruchem obrotowym Ziemi, jej polem siły ciężkości,  modelami i charakterystykami tego pola oraz budową atmosfery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–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K_W09: </w:t>
      </w:r>
    </w:p>
    <w:p>
      <w:pPr/>
      <w:r>
        <w:rPr/>
        <w:t xml:space="preserve">Posiada zaawansowaną wiedzę na temat zasad nawigacji, w szczególności nawigacji lądowej, technologii wykorzystywanych w nawigacji oraz zna specyfikę i algorytmikę różnych aplikacji nawigacyjnych, (w tym do nawigacji autonomicznej oraz nawigacji wewnątrz budynków)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–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</w:t>
      </w:r>
    </w:p>
    <w:p>
      <w:pPr>
        <w:keepNext w:val="1"/>
        <w:spacing w:after="10"/>
      </w:pPr>
      <w:r>
        <w:rPr>
          <w:b/>
          <w:bCs/>
        </w:rPr>
        <w:t xml:space="preserve">Efekt K_W10: </w:t>
      </w:r>
    </w:p>
    <w:p>
      <w:pPr/>
      <w:r>
        <w:rPr/>
        <w:t xml:space="preserve">Posiada wiedzę na temat algorytmów nawigacyjnych opartych na systemach satelitarnych, systemach zintegrowanych (GNSS, INS, AHRS), innych systemach hybrydowych (np. assisted-GNSS) oraz posiada podstawową wiedzę z zakresu algorytmów kontroli niezawodności (ang. Integrity Control)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–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K_W11: </w:t>
      </w:r>
    </w:p>
    <w:p>
      <w:pPr/>
      <w:r>
        <w:rPr/>
        <w:t xml:space="preserve">Posiada wiedzę z zakresu projektowania, kalibracji i orientacji mobilnych platform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–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T2A_W06,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K_U01: </w:t>
      </w:r>
    </w:p>
    <w:p>
      <w:pPr/>
      <w:r>
        <w:rPr/>
        <w:t xml:space="preserve">potrafi pozyskiwać informacje z literatury, baz danych i innych źródeł; potrafi integrować uzyskane informacje, dokonywać ich interpretacji i krytycznej oceny,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–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K_U14: </w:t>
      </w:r>
    </w:p>
    <w:p>
      <w:pPr/>
      <w:r>
        <w:rPr/>
        <w:t xml:space="preserve">Potrafi opracowywać koncepcje i współprojektować zaawansowane aplikacje nawigacyjne i lokalizacyjne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–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T2A_U10, T2A_U12, T2A_U14, T2A_U19</w:t>
      </w:r>
    </w:p>
    <w:p>
      <w:pPr>
        <w:keepNext w:val="1"/>
        <w:spacing w:after="10"/>
      </w:pPr>
      <w:r>
        <w:rPr>
          <w:b/>
          <w:bCs/>
        </w:rPr>
        <w:t xml:space="preserve">Efekt K_U15: </w:t>
      </w:r>
    </w:p>
    <w:p>
      <w:pPr/>
      <w:r>
        <w:rPr/>
        <w:t xml:space="preserve">Potrafi współprojektować mobilne platformy pomiarowe montowane w bezzałogowych statkach powietrznych (ang. UAV) i pojazdach autonomicznych (ang. autonomous vehicles)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- 1h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T2A_U12, T2A_U14, T2A_U15,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K_U16: </w:t>
      </w:r>
    </w:p>
    <w:p>
      <w:pPr/>
      <w:r>
        <w:rPr/>
        <w:t xml:space="preserve">Potrafi wyznaczyć pozycję i orientację platformy mobilnej w czasie rzeczywistym korzystając z obserwacji GNSS oraz zintegrowanych obserwacji GNSS/INS, wykonać kalibrację geometryczną sensorów pomiarowych na platformie mobilnej oraz dokonać analizy, filtracji i estymacji obserwacji z różnych sensorów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–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T2A_U10</w:t>
      </w:r>
    </w:p>
    <w:p>
      <w:pPr>
        <w:keepNext w:val="1"/>
        <w:spacing w:after="10"/>
      </w:pPr>
      <w:r>
        <w:rPr>
          <w:b/>
          <w:bCs/>
        </w:rPr>
        <w:t xml:space="preserve">Efekt K_U17: </w:t>
      </w:r>
    </w:p>
    <w:p>
      <w:pPr/>
      <w:r>
        <w:rPr/>
        <w:t xml:space="preserve">Potrafi dobierać odpowiednie techniki pozycjonowania i pozyskiwania danych przestrzennych (m.in. skaning laserowy, zobrazowania lotnicze i satelitarne, odbiorniki GNSS, INS) na potrzeby systemów nawigacyjnych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- 1h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T2A_U08,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2026-09-12T11:12:59+02:00</dcterms:created>
  <dcterms:modified xsi:type="dcterms:W3CDTF">2026-09-12T11:12:59+02:00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