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Geodezyjne układy odniesienia i transformacje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20, w tym:
a) Obecność na wykładach: 16 h
b) Konsultacje: 4 h
2. Samodzielna praca studenta, 18 godzin:
a) Przygotowanie do egzaminu: 18 h
3. Razem: 38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ECTS, 20 godzin, w tym:
a) Obecność na wykładach: 16 h
b)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Historia ziemskich układów odniesienia
2. Międzynarodowy ziemski system i układ odniesienia (ITRS, ITRF)
3. Międzynarodowy niebieski układ odniesienia. Transformacja pomiędzy niebieskim i ziemskim układem odniesienia.
4. Transformacja 14 parametrowa pomiędzy ziemskimi układami odniesienia
5. System ETRS89 i jego realizacje. Transformacja z sytemu ITRS do ETRS89
6. Systemy wysokościowe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Altamimi, Z. (2017) EUREF Technical Note 1: Relationship and Transformations
between the International and the European Terrestrial Reference
Kryński J. (2004) Nowe obowiązujące niebieskie i ziemskie systemy i układy odniesienia oraz ich wzajemne relacje, IGiK.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GK.NIOB624_W1: </w:t>
      </w:r>
    </w:p>
    <w:p>
      <w:pPr/>
      <w:r>
        <w:rPr/>
        <w:t xml:space="preserve">Student zna matematyczne modele transformacji pomiędzy ziemskimi układami odniesienia. Ma podstawową wiedzę na temat odwzorowań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2026-09-24T08:07:06+02:00</dcterms:created>
  <dcterms:modified xsi:type="dcterms:W3CDTF">2026-09-24T08:07:06+02:00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