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Kartograficzne systemy cyfrowe</w:t>
      </w:r>
    </w:p>
    <w:p>
      <w:pPr>
        <w:keepNext w:val="1"/>
        <w:spacing w:after="10"/>
      </w:pPr>
      <w:r>
        <w:rPr>
          <w:b/>
          <w:bCs/>
        </w:rPr>
        <w:t xml:space="preserve">Koordynator przedmiotu: </w:t>
      </w:r>
    </w:p>
    <w:p>
      <w:pPr>
        <w:spacing w:before="20" w:after="190"/>
      </w:pPr>
      <w:r>
        <w:rPr/>
        <w:t xml:space="preserve">dr inż. Paweł Kowalski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GK.NIOB704</w:t>
      </w:r>
    </w:p>
    <w:p>
      <w:pPr>
        <w:keepNext w:val="1"/>
        <w:spacing w:after="10"/>
      </w:pPr>
      <w:r>
        <w:rPr>
          <w:b/>
          <w:bCs/>
        </w:rPr>
        <w:t xml:space="preserve">Semestr nominalny: </w:t>
      </w:r>
    </w:p>
    <w:p>
      <w:pPr>
        <w:spacing w:before="20" w:after="190"/>
      </w:pPr>
      <w:r>
        <w:rPr/>
        <w:t xml:space="preserve">7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- 16 godzin, w tym:
a) uczestnictwo w wykładach - 16 godzin 2) Praca
własna studenta - 34 godzin, w tym: a)
przygotowanie do sprawdzianów zaliczeniowych -
2x17 godzin. RAZEM: 50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0,6 punkta ECTS - liczba godzin kontaktowych - 16
godziny, w tym: a) uczestnictwo w wykładach - 16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kartografii i topografii,
redagowania map przeglądowych i tematycznych.
Znajomość funkcji i zastosowań baz danych i
systemów informacji przestrzennej</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z nowoczesnymi technologiami
publikacji map i geoprzedstawień, w szczególności
produkcji map topograficznych i tematycznych.</w:t>
      </w:r>
    </w:p>
    <w:p>
      <w:pPr>
        <w:keepNext w:val="1"/>
        <w:spacing w:after="10"/>
      </w:pPr>
      <w:r>
        <w:rPr>
          <w:b/>
          <w:bCs/>
        </w:rPr>
        <w:t xml:space="preserve">Treści kształcenia: </w:t>
      </w:r>
    </w:p>
    <w:p>
      <w:pPr>
        <w:spacing w:before="20" w:after="190"/>
      </w:pPr>
      <w:r>
        <w:rPr/>
        <w:t xml:space="preserve">Wykład: technologie zapisu obrazu, technologie graficznego przetwarzania obrazu, technologie odtwarzania tonów i barw na mapie, technologie DTP (Desktop Publishing), technologie drukarskie: analogowa i cyfrowa, kartografia multimedialna, publikacje internetowe, standardy techniczne w kartografii, struktura i zawartość baz danych topograficznych: TBD, BDOT, zależności pomiędzy bazami danych referencyjnych pzgik, specyfika szeregu skalowego map topograficznych, generalizacja redakcyjna, cyfrowe linie produkcji map topograficznych i tematycznych.</w:t>
      </w:r>
    </w:p>
    <w:p>
      <w:pPr>
        <w:keepNext w:val="1"/>
        <w:spacing w:after="10"/>
      </w:pPr>
      <w:r>
        <w:rPr>
          <w:b/>
          <w:bCs/>
        </w:rPr>
        <w:t xml:space="preserve">Metody oceny: </w:t>
      </w:r>
    </w:p>
    <w:p>
      <w:pPr>
        <w:spacing w:before="20" w:after="190"/>
      </w:pPr>
      <w:r>
        <w:rPr/>
        <w:t xml:space="preserve">Ocena końcowa z zajęć wynika ze średniej
arytmetycznej za 2 sprawdziany. Do zaliczenia
sprawdzianu wymagane jest uzyskanie minimum
60%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Materiały seminaryjne, publikacje internetowe
oraz ilustracje z wykładów. 2. Osowski F.,
Brokman L., 1984, Elementy kartografii.
Redagowanie i reprodukcja map. PPWK 3.
Morrison J., Sale R., Robinson A., 1988, Podstawy
kartografii. Wydawnictwo Naukowe PWN 4. Kraak
M-J, Ormeling F., 1998, Kartografia. Wizualizacja
danych przestrzennych. Wydawnictwo Naukowe
PWN, Warszawa 5. Kozieł Z. (red.),1998,
Koncepcja mapy. Wyd. Uniwersytetu Mikołaja
Kopernika 6. Goodchild M.F., Longley P.A., Rhind
D.W., 2006, GIS Teoria i praktyka. PWN, Warszawa
7. Vozenilek V. 2005, Cartography for GIS
(Geovisualization and Map Communication).
Univerzita Palackeho v Olomuoci</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2026-09-27T17:37:45+02:00</dcterms:created>
  <dcterms:modified xsi:type="dcterms:W3CDTF">2026-09-27T17:37:45+02:00</dcterms:modified>
</cp:coreProperties>
</file>

<file path=docProps/custom.xml><?xml version="1.0" encoding="utf-8"?>
<Properties xmlns="http://schemas.openxmlformats.org/officeDocument/2006/custom-properties" xmlns:vt="http://schemas.openxmlformats.org/officeDocument/2006/docPropsVTypes"/>
</file>