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nieruchomościami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Magdalena Karabin-Zych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GK.NIK701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- 27 godzin, w tym:
a) uczestnictwo w wykładach - 16 godzin,
b) uczestnictwo w ćwiczeniach projektowych - 8 godzin,
c) udział w konsultacjach - 3 godziny.
2) Praca własna studenta - 40 godzin, w tym:
a) przygotowanie do zajęć - 10 godzin,
b) wykonanie projektów i sprawozdań 15 godzin,
c) przygotowanie do sprawdzianów - 15 godzin.
Razem 67 godzin - 3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- 27 godzin, w tym:
a) uczestnictwo w wykładach - 16 godzin,
b) uczestnictwo w ćwiczeniach projektowych - 8 godzin,
c) udział w konsultacjach - 3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- 33 godziny, w tym:
a) uczestnictwo w ćwiczeniach projektowych - 8 godzin
b) przygotowanie do zajęć - 10 godzin,
c) wykonanie projektów i sprawozdań 15 godzin,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ogólną problematyką gospodarowania nieruchomościami.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- Kompetencje organów administracji publicznej w zakresie gospodarowania nieruchomościami. Zasoby nieruchomości. Cele publiczne w gospodarce nieruchomościami.  Wywłaszczanie nieruchomości. Zwrot wywłaszczonych nieruchomości. Obrót nieruchomościami stanowiącymi własność Skarbu Państwa lub jednostek samorządu terytorialnego. Prawo pierwokupu nieruchomości. Pierwszeństwo nabycia nieruchomości. Podziały nieruchomości. Scalenie i podział nieruchomości. Opłaty adiacenckie. Nabywanie nieruchomości przez cudzoziemców. Uwłaszczenie osób prawnych. Przekształcenie prawa użytkowania wieczystego w prawo własności nieruchomości. Przepisy szczególne w gospodarce nieruchomościami. Projekt - Opracowanie dokumentacji podziału nieruchomości zurbanizowanej i nieruchomości rolnej.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- jeden sprawdzian na ostatnim wykładzie, do zaliczenia wykładu wymagane jest uzyskanie pozytywnej oceny ze sprawdzianu, możliwość jednej poprawy niezaliczonego sprawdzianu. Zaliczenie projektu - poprawne wykonanie dokumentacji podziałowej i sprawozdań wraz z rozmową na temat sposobu ich wykonania. 
Zaliczenie przedmiotu - ocena łączna - średnia arytmetyczna z dwóch pozytywnych ocen z: wykładów i projektu, przyporządkowanie wyniku tego obliczenia do następujących przedziałów liczbowych odpowiadających ocenom: 5,0 – pięć (4,75 – 5,0) 4,5 – cztery i pół (4,25-4,74) 4,0 – cztery (3,75-4,24) 3,5 – trzy i pół (3,26-3,74) 3,0 – trzy (3,0-3,25).
Obecność na ćwiczeniach projektowych obowiązkowa. Nieusprawiedliwiona nieobecność na więcej niż jednych zajęciach oznacza niezaliczenie przedmiotu. Usprawiedliwiona nieobecność - obowiązek odrobienia zajęć w terminie uzgodnionym z prowadzącym.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Gospodarka nieruchomościami z komentarzem wybranych procedur – S. Źróbek, R. Źróbek, J. Kuryj – wyd. Gall Katowice 2012
2. Prawo obrotu nieruchomościami (wydanie III), S. Rudnicki, Wyd. C.H.BECK, Warszawa 2001
3. Kompendium wiedzy prawnej dla geodetów, Z. Śmiałowska-Uberman, Wyd. Gall Katowice 2003
4. Regulowanie stanu prawnego nieruchomości pod drogi – Gdesz M., Trembecka A., Wyd. Gall Katowice 2011
5. Trwały zarząd nieruchomościami publicznymi – A. Chełchowski, wyd. C.H.Beck, Warszawa 2010
6. Wywłaszczenie nieruchomości i ich zwrot, T. Woś, Wyd. LexisNexis Warszawa 2011
7. Użytkowanie wieczyste w praktyce, problematyka prawna, G.Bieniek, Z.Marmaj, ZCO 1999
8. Opłaty za użytkowanie wieczyste i trwały zarząd, I.Polszakiewicz-Zabrzeska, ZCO 1999
9. Podział nieruchomości gruntowej na podstawie ustawy o gospodarce nieruchomościami – J. Kopyra, wyd. C.H.Beck, Warszawa 2008
10. Podziały nieruchomości – komentarz; Z. Bojar, Wyd. Gall, Katowice 2012
11. Publiczne prawo nieruchomości dla geodetów – M. Gdesz, A. Trembecka – wyd. Gall, Katowice 2013.
12. Ustawa z dnia 21 sierpnia 1997r. o gospodarce nieruchomościami (Dz.U. z 2021r. poz. 1899 - tekst jednolity)
13. Inne Ustawy i Rozporządzenia.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GK.NIK701_K1: </w:t>
      </w:r>
    </w:p>
    <w:p>
      <w:pPr/>
      <w:r>
        <w:rPr/>
        <w:t xml:space="preserve">ma świadomość odpowiedzialności za wykonywane prace, potrzebę ustawicznego dokształcania i pracy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GK.NIK701_W1: </w:t>
      </w:r>
    </w:p>
    <w:p>
      <w:pPr/>
      <w:r>
        <w:rPr/>
        <w:t xml:space="preserve">posiada podstawową wiedzę z zakresu gospodarki nieruchomościami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K_W16,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T1A_W08, T1A_W05, T1A_W06, T1A_W07, T1A_W03, T1A_W08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GK.NIK701_U1: </w:t>
      </w:r>
    </w:p>
    <w:p>
      <w:pPr/>
      <w:r>
        <w:rPr/>
        <w:t xml:space="preserve">potrafi korzystać z danych archiwalnych w celu wykonania podziału nieruchomości, dokumentacji na potrzeby obrotu nieruchomościami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2026-05-11T16:47:06+02:00</dcterms:created>
  <dcterms:modified xsi:type="dcterms:W3CDTF">2026-05-11T16:47:06+02:00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