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terenowe z geodezji inżynieryjno przemysłowej - 4 dni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Jastrzębski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GK.NIK621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zajęciach instruktażowych - 2.0 h
Udział w pracach terenowych - 16.0 h
Wykonanie prac kameralnych - 10.0 h
Konsultacje - 2.0h 
Razem nakład pracy studenta 30.0 h = 1.2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w zajęciach instruktażowych - 2.0 h
Udział w pracach terenowych - 6.0 h
Wykonanie prac kameralnych - 5.0 h
Konsultacje - 2.0h
Razem 15.0 h, co odpowiada 0.6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Udział w pracach terenowych - 18.0 h
Wykonanie prac kameralnych - 10.0 h
Razem nakład pracy studenta 28.0 h = 1.1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omawianych na zajęciach z Geodezji Inżynieryjnej i Geodezji Inżynieryjno-Przemysłowej na V i VI semestrze studiów inżynierskich oraz z zakresu pomiarów szczegółowych.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grupy 6 osobowe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Praktyczna nauka zawodu. Umiejętność wykonywania precyzyjnych pomiarów geodezyjnych i ich opracowanie w zakresie pomiarów inżynierskich. Obsługa instrumentów elektronicznych w zakresie wykonywania pomiaru, jego rejestracji oraz przetwarzania wyników pomiarów. Organizacja i wykonywanie pomiarów na obiektach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Założenie osnowy realizacyjnej oraz pomiar kontrolny jezdni suwnicy bramowej lub dźwigu. Wytyczenie w terenie punktów głównych i pośrednich krzywoliniowego odcinka trasy drogowej metodą dwuetapową. Geodezyjna inwentaryzacja konstrukcji mostu. Na wszystkie wymienione tematy składają się prace terenowe, opracowanie analityczne zagadnienia oraz złożenie końcowego operatu technicznego.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wystawiana na podstawie trzech poprawnie wykonanych zadań terenowych, dokumentacji składanej w postaci operatów pomiarowych oraz zaliczenia ustnego.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Ćwiczenia terenowe z geodezji inżynieryjnej i miejskiej. Praca zbiorowa M. Pękalski (red.) Wydawnictwo: OWPW ISBN: 83-7207-408-9
2. Geodezja Miejska - K. Bramorski, J.Gomoliszewski, M.Lipiński, PPWK 1973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GK.NIK621_U1: </w:t>
      </w:r>
    </w:p>
    <w:p>
      <w:pPr/>
      <w:r>
        <w:rPr/>
        <w:t xml:space="preserve">Potrafi zakładać precyzyjną osnowę realizacyjną oraz tyczyć i kontrolować poprawność tyczenia krzywoliniowego odcinka trasy metodą dwuetapową.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odpowiedniego zadania terenowego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K_U10, K_U11,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T1A_U08, T1A_U09, T1A_U13, T1A_U15, T1A_U14, 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GK.NIK621_U2: </w:t>
      </w:r>
    </w:p>
    <w:p>
      <w:pPr/>
      <w:r>
        <w:rPr/>
        <w:t xml:space="preserve">Potrafi odpowiednio dobrać punkty charakterystyczne obiektu inżynierskiego, zainwentaryzować je przestrzennie oraz sporządzić wymaganą, w tego typu opracowaniach, dokumentację.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odpowiedniego zadania terenowego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K_U10, K_U12,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T1A_U13, T1A_U15, T1A_U14, T1A_U16, 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GK.NIK621_U3: </w:t>
      </w:r>
    </w:p>
    <w:p>
      <w:pPr/>
      <w:r>
        <w:rPr/>
        <w:t xml:space="preserve">Potrafi przeprowadzić przestrzenną inwentaryzację toru jezdni podsuwnicowej, analitycznie opracować pozyskany materiał pomiarowy oraz sporządzić odpowiednią dokumentację.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odpowiedniego zadania terenowego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K_U10, K_U12,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T1A_U13, T1A_U15, T1A_U14, T1A_U16, T1A_U13, T1A_U14, T1A_U16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GK.NIK621_K1: </w:t>
      </w:r>
    </w:p>
    <w:p>
      <w:pPr/>
      <w:r>
        <w:rPr/>
        <w:t xml:space="preserve">Rozumie potrzebę ciągłego doskonalenia zawodowego oraz starannego wykonywania powierzonych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T1A_K05, T1A_K03, T1A_K04</w:t>
      </w:r>
    </w:p>
    <w:p>
      <w:pPr>
        <w:keepNext w:val="1"/>
        <w:spacing w:after="10"/>
      </w:pPr>
      <w:r>
        <w:rPr>
          <w:b/>
          <w:bCs/>
        </w:rPr>
        <w:t xml:space="preserve">Efekt GK.NIK621_K2: </w:t>
      </w:r>
    </w:p>
    <w:p>
      <w:pPr/>
      <w:r>
        <w:rPr/>
        <w:t xml:space="preserve">Potrafi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</w:t>
      </w:r>
    </w:p>
    <w:p>
      <w:pPr>
        <w:keepNext w:val="1"/>
        <w:spacing w:after="10"/>
      </w:pPr>
      <w:r>
        <w:rPr>
          <w:b/>
          <w:bCs/>
        </w:rPr>
        <w:t xml:space="preserve">Efekt GK.NIK621_K3: </w:t>
      </w:r>
    </w:p>
    <w:p>
      <w:pPr/>
      <w:r>
        <w:rPr/>
        <w:t xml:space="preserve">Ma świadomość wpływu działalności inżyniera geodety na środowisko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2025-05-28T09:16:00+02:00</dcterms:created>
  <dcterms:modified xsi:type="dcterms:W3CDTF">2025-05-28T09:16:00+02:00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