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1120-INMSI-MSP-0123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45 h
   b) obecność na zajęciach projektowych – 30 h
   c) konsultacje – 5 h
   d) obecność na egzaminie – 3 h
2. praca własna studenta – 67 h; w tym
   a) przygotowanie do zajęć projektowych – 42 h
   b) zapoznanie się z literaturą – 10 h
   c) przygotowanie do egzaminu – 15 h
Razem 150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zajęciach projektowych – 30 h
3. konsultacje – 5 h
4. obecność na egzaminie – 3 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przygotowanie do zajęć projektowych – 42 h
Razem 72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znajomość jednego z języków 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systemami logicznymi stosowanymi w sztucznej inteligencji oraz metodami reprezentacji wiedzy i technikami wnioskowania w tych systemach. W ramach przedmiotu studenci poznają podstawy teoretyczne:
- automatycznego wnioskowania w logice klasycznej, 
- systemów logicznych stosowanych w sztucznej inteligencji (logiki epistemiczne, temporalne, dynamiczne, niemonotoniczne, systemy BDI), 
- modelowania systemów dynamicznych i języków komunikacji z zaawansowanym systemami informatycznymi (w tym bazy wiedzy, systemy wieloagentowe), 
- teorii zbiorów przybliżonych i jej zastosowań w zagadnieniach pozyskiwania wiedzy, 
-wnioskowania rozmytego.</w:t>
      </w:r>
    </w:p>
    <w:p>
      <w:pPr>
        <w:keepNext w:val="1"/>
        <w:spacing w:after="10"/>
      </w:pPr>
      <w:r>
        <w:rPr>
          <w:b/>
          <w:bCs/>
        </w:rPr>
        <w:t xml:space="preserve">Treści kształcenia: </w:t>
      </w:r>
    </w:p>
    <w:p>
      <w:pPr>
        <w:spacing w:before="20" w:after="190"/>
      </w:pPr>
      <w:r>
        <w:rPr/>
        <w:t xml:space="preserve">Wykład: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Projekt:
W ramach zajęć projektowych studenci przygotowują pewien dynamiczny system bazy wiedzy. Temat opracowywany jest w zespołach 5-6 osobowych i obejmuje:
- opracowanie teoretycznych podstaw systemu zgodnie z założeniami przedstawionymi przez prowadzącego (język specyfikacji dziedzin i język zapytań dla reprezentacji systemu, metoda wnioskowania stosowna dla systemu), 
- prezentację projektu teoretycznego, 
- implementację systemu, 
- testowanie przygotowanego programu (etap realizowany przez inny zespół).</w:t>
      </w:r>
    </w:p>
    <w:p>
      <w:pPr>
        <w:keepNext w:val="1"/>
        <w:spacing w:after="10"/>
      </w:pPr>
      <w:r>
        <w:rPr>
          <w:b/>
          <w:bCs/>
        </w:rPr>
        <w:t xml:space="preserve">Metody oceny: </w:t>
      </w:r>
    </w:p>
    <w:p>
      <w:pPr>
        <w:spacing w:before="20" w:after="190"/>
      </w:pPr>
      <w:r>
        <w:rPr/>
        <w:t xml:space="preserve">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
Warunkiem dopuszczenia do egzaminu jest zaliczenie projektu. Obowiązuje egzamin pisemny i ustny. Ocena z przedmiotu jest oceną łączną z obu części egzaminu i wykonanego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Fagin, J.Y. Halpern, Y. Moses, M.Y. Vardi, Reasoning about Knowledge, The MIT Press, 1995.
2. R. Brachman, H. Levesque, Knowledge Representation and Reasoning. Morgan Kaufmann, 2004.
3. E. Sandewall, Feature and Fluents: A Systematic Approach to the Representation of Knowledge of Dynamical Systems, Oxford University Press, 1994.
4. E. Mueller, Commonsense reasoning. Morgan Kaufmann Publishers, 2005.
5. Materiały konferencji Principles of Knowledge Representation and Reasoning z lat 1990-2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systemy logiczne stosowane w sztucznej inteligencji oraz podstawowe metody reprezentacji wiedzy w tych systemach</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charakterystyki kierunkowe: </w:t>
      </w:r>
      <w:r>
        <w:rPr/>
        <w:t xml:space="preserve">I2SI_W03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charakterystyki kierunkowe: </w:t>
      </w:r>
      <w:r>
        <w:rPr/>
        <w:t xml:space="preserve">I2_W02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posiadaną wiedzę do zbudowania systemu ekspertowego oraz bazy wiedzy</w:t>
      </w:r>
    </w:p>
    <w:p>
      <w:pPr>
        <w:spacing w:before="60"/>
      </w:pPr>
      <w:r>
        <w:rPr/>
        <w:t xml:space="preserve">Weryfikacja: </w:t>
      </w:r>
    </w:p>
    <w:p>
      <w:pPr>
        <w:spacing w:before="20" w:after="190"/>
      </w:pPr>
      <w:r>
        <w:rPr/>
        <w:t xml:space="preserve">ocena z pisemnego i ustnego egzaminu, ocena poszczególnych faz realizacji projektu, w szczególności jego części teoretycznej i części praktycznej</w:t>
      </w:r>
    </w:p>
    <w:p>
      <w:pPr>
        <w:spacing w:before="20" w:after="190"/>
      </w:pPr>
      <w:r>
        <w:rPr>
          <w:b/>
          <w:bCs/>
        </w:rPr>
        <w:t xml:space="preserve">Powiązane charakterystyki kierunkowe: </w:t>
      </w:r>
      <w:r>
        <w:rPr/>
        <w:t xml:space="preserve">I2SI_U06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zaprojektować efektywne języki komunikacji użytkownika z zaawansowanymi systemami informatycznymi (bazy wiedzy, MAS)</w:t>
      </w:r>
    </w:p>
    <w:p>
      <w:pPr>
        <w:spacing w:before="60"/>
      </w:pPr>
      <w:r>
        <w:rPr/>
        <w:t xml:space="preserve">Weryfikacja: </w:t>
      </w:r>
    </w:p>
    <w:p>
      <w:pPr>
        <w:spacing w:before="20" w:after="190"/>
      </w:pPr>
      <w:r>
        <w:rPr/>
        <w:t xml:space="preserve">ocena z pisemnego i ustnego egzaminu, ocena poszczególnych faz realizacji projektu, w szczególności jego części teoretycznej i części praktycznej</w:t>
      </w:r>
    </w:p>
    <w:p>
      <w:pPr>
        <w:spacing w:before="20" w:after="190"/>
      </w:pPr>
      <w:r>
        <w:rPr>
          <w:b/>
          <w:bCs/>
        </w:rPr>
        <w:t xml:space="preserve">Powiązane charakterystyki kierunkowe: </w:t>
      </w:r>
      <w:r>
        <w:rPr/>
        <w:t xml:space="preserve">I2_U15**, I2SI_U09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stosować metody automatycznego wnioskowania i zasady rezolucji oraz stworzyć model przeszukiwania heurystycznego dla grafów (OR, AND/OR)</w:t>
      </w:r>
    </w:p>
    <w:p>
      <w:pPr>
        <w:spacing w:before="60"/>
      </w:pPr>
      <w:r>
        <w:rPr/>
        <w:t xml:space="preserve">Weryfikacja: </w:t>
      </w:r>
    </w:p>
    <w:p>
      <w:pPr>
        <w:spacing w:before="20" w:after="190"/>
      </w:pPr>
      <w:r>
        <w:rPr/>
        <w:t xml:space="preserve">ocena z pisemnego i ustnego egzaminu, ocena poszczególnych faz realizacji projektu, w szczególności jego części teoretycznej i części praktycznej</w:t>
      </w:r>
    </w:p>
    <w:p>
      <w:pPr>
        <w:spacing w:before="20" w:after="190"/>
      </w:pPr>
      <w:r>
        <w:rPr>
          <w:b/>
          <w:bCs/>
        </w:rPr>
        <w:t xml:space="preserve">Powiązane charakterystyki kierunkowe: </w:t>
      </w:r>
      <w:r>
        <w:rPr/>
        <w:t xml:space="preserve">I2SI_U04, I2SI_U05</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I2_U13, I2_U16**</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Ma umiejętność wytwarzania oprogramowania zgodnie z przyjętymi wymaganiami funkcjonalnymi i niefunkcjonalnymi, testowania otrzymanego rozwiązania, wdrażania i utrzymywania, używając odpowiednio dobranych metod, technik, narzędzi i technologii.</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I2_U16**</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z pisemnego i ustnego egzaminu </w:t>
      </w:r>
    </w:p>
    <w:p>
      <w:pPr>
        <w:spacing w:before="20" w:after="190"/>
      </w:pPr>
      <w:r>
        <w:rPr>
          <w:b/>
          <w:bCs/>
        </w:rPr>
        <w:t xml:space="preserve">Powiązane charakterystyki kierunkowe: </w:t>
      </w:r>
      <w:r>
        <w:rPr/>
        <w:t xml:space="preserve">I2_U10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2026-10-03T22:47:47+02:00</dcterms:created>
  <dcterms:modified xsi:type="dcterms:W3CDTF">2026-10-03T22:47:47+02:00</dcterms:modified>
</cp:coreProperties>
</file>

<file path=docProps/custom.xml><?xml version="1.0" encoding="utf-8"?>
<Properties xmlns="http://schemas.openxmlformats.org/officeDocument/2006/custom-properties" xmlns:vt="http://schemas.openxmlformats.org/officeDocument/2006/docPropsVTypes"/>
</file>