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Management of Organisation and Intellectual Property in ICT Industry</w:t>
      </w:r>
    </w:p>
    <w:p>
      <w:pPr>
        <w:keepNext w:val="1"/>
        <w:spacing w:after="10"/>
      </w:pPr>
      <w:r>
        <w:rPr>
          <w:b/>
          <w:bCs/>
        </w:rPr>
        <w:t xml:space="preserve">Koordynator przedmiotu: </w:t>
      </w:r>
    </w:p>
    <w:p>
      <w:pPr>
        <w:spacing w:before="20" w:after="190"/>
      </w:pPr>
      <w:r>
        <w:rPr/>
        <w:t xml:space="preserve">Dr Piotr Korneta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33 h; w tym 
a) obecność na ćwiczeniach – 30 h 
b) konsultacje – 3 h 
2. praca własna studenta – 40 h; w tym 
a) zapoznanie się z literaturą – 7 h 
b) przygotowanie do ćwiczeń– 15 h 
c) rozwiązanie zadań domowych – 5 h 
d) przygotowanie biznesplanu – 13h 
Razem 73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2. konsultacje – 3 h
 Razem 33 h, co odpowiada 1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Fluency in English, familiarised with MS Excel</w:t>
      </w:r>
    </w:p>
    <w:p>
      <w:pPr>
        <w:keepNext w:val="1"/>
        <w:spacing w:after="10"/>
      </w:pPr>
      <w:r>
        <w:rPr>
          <w:b/>
          <w:bCs/>
        </w:rPr>
        <w:t xml:space="preserve">Limit liczby studentów: </w:t>
      </w:r>
    </w:p>
    <w:p>
      <w:pPr>
        <w:spacing w:before="20" w:after="190"/>
      </w:pPr>
      <w:r>
        <w:rPr/>
        <w:t xml:space="preserve">Tutorial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Presentation of the basic principles of setting up and developing various forms of entrepreneurship, as well as their economic and legal conditions, including the principles of industrial property protection and copyrights.</w:t>
      </w:r>
    </w:p>
    <w:p>
      <w:pPr>
        <w:keepNext w:val="1"/>
        <w:spacing w:after="10"/>
      </w:pPr>
      <w:r>
        <w:rPr>
          <w:b/>
          <w:bCs/>
        </w:rPr>
        <w:t xml:space="preserve">Treści kształcenia: </w:t>
      </w:r>
    </w:p>
    <w:p>
      <w:pPr>
        <w:spacing w:before="20" w:after="190"/>
      </w:pPr>
      <w:r>
        <w:rPr/>
        <w:t xml:space="preserve">(1) Characteristics of Start-ups, (2) Start-ups as a Challenge for Management and Education (3) Strategy formulation, competitive advantages in ICT industry (4) Legal and taxation environment of start-ups, (5) Protection of Intellectual Property, (6) Stakeholders theory and relationships management, (7) Evaluation of clients and suppliers (8) Performance management of start-ups, (9) Profit and loss, balance sheet, working capital and cash flows analysis., (10) Prepare a business plan of a start-up</w:t>
      </w:r>
    </w:p>
    <w:p>
      <w:pPr>
        <w:keepNext w:val="1"/>
        <w:spacing w:after="10"/>
      </w:pPr>
      <w:r>
        <w:rPr>
          <w:b/>
          <w:bCs/>
        </w:rPr>
        <w:t xml:space="preserve">Metody oceny: </w:t>
      </w:r>
    </w:p>
    <w:p>
      <w:pPr>
        <w:spacing w:before="20" w:after="190"/>
      </w:pPr>
      <w:r>
        <w:rPr/>
        <w:t xml:space="preserve">Evaluation based on prepared business plan for potential start-up.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Skala Agnieszka : Digital Startups in Transition Economies. Challenges for Management, Entrepreneurship and Education, 2019, Palgrave Macmillan, ISBN 978-3-030-01499-5, [eBook 978-3-030-01500-8], 172 s., DOI:10.1007/978-3-030-01500-8 
2. Neely A., Adams C., Crowe P. (2001), The performance prism in practice, “Measuring Business Excellence”, Vol. 5 No. 2. 
3. Bonet, F.P., Armengot, C.R. and Martín, A.G. (2011), “Entrepreneurial success and human resources”, International Journal of Manpower, Vol. 32 No. 1, pp. 68-80. 
4. Glancey, K. (1998), “Determinants of growth and profitability in small entrepreneurial firms”,International Journal of Entrepreneurial Behavior &amp; Research, Vol. 4 No. 1, pp. 18-27. 
5. Sasin, Wiesław Zygmunt. Biznes Plan : Poradnik Praktyczny. Wyd. 5 Zaktualizowane. ed. Łódź: InterFart, 2002. Print.
6. Mulak, Maciej S. Jak Opracować Business Plan. Wyd. 3 Uzup. ed. Lublin : Montreal: Wydaw. M and A Communications Polska ; M and A Marketing Communications Canada, 1996. Print. Pomóż Sam Sobie. Biznes. 
7. Nowak-Gruca, Aleksandra., and ODDK . Wydawca. Własność Intelektualna W Przedsiębiorstwie. Gdańsk: ODDK, 2018. Print. 8. 
8. Kępiński, Jakub., Katarzyna. Klafkowska-Waśniowska, Monika Górska, Rafał Sikorski, and Wydawnictwo C.H. Beck. Konkurencja a Własność Intelektualna. Warszawa: Wydawnictwo C. H. Beck, 2011. Print. Zarys Prawa Własności Intelektualnej 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The graduate knows and understands how to apply new information technologies as a basis for provision of innovative services with costs kept under control, including, inter alia, the costs of business structure </w:t>
      </w:r>
    </w:p>
    <w:p>
      <w:pPr>
        <w:spacing w:before="60"/>
      </w:pPr>
      <w:r>
        <w:rPr/>
        <w:t xml:space="preserve">Weryfikacja: </w:t>
      </w:r>
    </w:p>
    <w:p>
      <w:pPr>
        <w:spacing w:before="20" w:after="190"/>
      </w:pPr>
      <w:r>
        <w:rPr/>
        <w:t xml:space="preserve">Project </w:t>
      </w:r>
    </w:p>
    <w:p>
      <w:pPr>
        <w:spacing w:before="20" w:after="190"/>
      </w:pPr>
      <w:r>
        <w:rPr>
          <w:b/>
          <w:bCs/>
        </w:rPr>
        <w:t xml:space="preserve">Powiązane charakterystyki kierunkowe: </w:t>
      </w:r>
      <w:r>
        <w:rPr/>
        <w:t xml:space="preserve">DS2_W05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The graduate knows basis of running a business, intellectual property rights, copyright and patent information resources</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The graduate knows methods for conducting research projects, including defining of milestones, planning and reporting, and the role of innovative projects in entrepreneurship development </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The graduate is able to use English without any problems in various areas to a degree enabling fluent communication in the field of professional issues </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The graduate is prepared to work in an industrial environment, knowing basic health and safety principles of employment </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The graduate is able to initiate, plan and undertake experiments and analytical tasks as a participant and team leader, including selection of the right techniques and tools for implementations of these tasks</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The graduate has an ability to think and act in an entrepreneur way.</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2026-10-06T17:27:28+02:00</dcterms:created>
  <dcterms:modified xsi:type="dcterms:W3CDTF">2026-10-06T17:27:28+02:00</dcterms:modified>
</cp:coreProperties>
</file>

<file path=docProps/custom.xml><?xml version="1.0" encoding="utf-8"?>
<Properties xmlns="http://schemas.openxmlformats.org/officeDocument/2006/custom-properties" xmlns:vt="http://schemas.openxmlformats.org/officeDocument/2006/docPropsVTypes"/>
</file>