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wybranego solvera programowania liniowego.
2.    Standardowe modele optymalizacji liniowej i całkowitoliczbowej (zagadnienie dystrybucji, planowania produkcji)
3.    Modelowanie zależności stochastycznej.
4.    Przykłady modeli dynamicznych, chaos i atraktory.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Dla zaliczenia przedmiotu konieczne jest zaliczenie każdego z trzech modułów przedmiotu oraz uzyskanie co najmniej 75 punktów łącznie. Każdy moduł oceniany jest w skali 0-50 punktów, do zaliczenia modułu potrzeba więcej niż 20 punktów. Punkty otrzymuje się za wyniki kolokwiów/ projektu, kartkówek i aktywności na laboratoriach.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G. Świątek: Dynamika modeli matematycznych (materiały pomocnicze), link ze strony wykładowcy lub strony Wydz. MiNI
2.    J. Koronacki, J. Mielniczuk, Statystyka dla studentów kierunków technicznych i przyrodniczych, WNT 2001
3.    H. Paul Williams,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MM_W02: </w:t>
      </w:r>
    </w:p>
    <w:p>
      <w:pPr/>
      <w:r>
        <w:rPr/>
        <w:t xml:space="preserve">Zna klasyczne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MM_W03: </w:t>
      </w:r>
    </w:p>
    <w:p>
      <w:pPr/>
      <w:r>
        <w:rPr/>
        <w:t xml:space="preserve">Ma znajomość metod modelowania zależności dla odpowiedzi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MM_U01: </w:t>
      </w:r>
    </w:p>
    <w:p>
      <w:pPr/>
      <w:r>
        <w:rPr/>
        <w:t xml:space="preserve">Potrafi używać pakietów numerycznych do rozwiązywania układów równań liniowych, rozwiązywania równań nieliniowych, przybliżonego całkowania, interpolacji,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MM_U02: </w:t>
      </w:r>
    </w:p>
    <w:p>
      <w:pPr/>
      <w:r>
        <w:rPr/>
        <w:t xml:space="preserve">Umie opisać proste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MM_U03: </w:t>
      </w:r>
    </w:p>
    <w:p>
      <w:pPr/>
      <w:r>
        <w:rPr/>
        <w:t xml:space="preserve">Umie dopasować model liniowy i logistyczny i zweryfikować adekwatność dopasowania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MM_K01: </w:t>
      </w:r>
    </w:p>
    <w:p>
      <w:pPr/>
      <w:r>
        <w:rPr/>
        <w:t xml:space="preserve">Rozumie potrzebę modelowania zjawisk empirycznych i wagę poprawnej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2026-02-07T11:31:23+01:00</dcterms:created>
  <dcterms:modified xsi:type="dcterms:W3CDTF">2026-02-07T11:31:23+01:00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