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103 godz. (udział w seminarium 30 godz., przygotowanie do zajęć ( w tym przygotowanie prezentacji 30 godz. przegląd literatury 40 godz.) 70 godz., 3 godz. konsultacji)
Łączny nakład pracy studenta wynosi 103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godz. (dział w seminarium 30 godz., 3 godz. konsultacji)
Łączny nakład pracy studenta wynosi 33 godz., co odpowiada  1.3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GI.ISP-6026_W1: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GI.ISP-6026_U1: </w:t>
      </w:r>
    </w:p>
    <w:p>
      <w:pPr/>
      <w:r>
        <w:rPr/>
        <w:t xml:space="preserve">Potrafi samodzielnie wykonać kompleksowe zadanie i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K_U06, K_U11, K_U16,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GI.ISP-6026_K1: </w:t>
      </w:r>
    </w:p>
    <w:p>
      <w:pPr/>
      <w:r>
        <w:rPr/>
        <w:t xml:space="preserve">potrafi studiować literaturę, pracować indywidualnie oraz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2025-12-24T18:37:58+01:00</dcterms:created>
  <dcterms:modified xsi:type="dcterms:W3CDTF">2025-12-24T18:37:58+01:00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