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GK.SIK515</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i administracyjnego, geodezyjnych pomiarów szczegółowych, podstawy gleboznawstwa, podstawy informatyki.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zasad funkcjonowania katastru w Polsce w ujęciu prawnym i technicznym.</w:t>
      </w:r>
    </w:p>
    <w:p>
      <w:pPr>
        <w:keepNext w:val="1"/>
        <w:spacing w:after="10"/>
      </w:pPr>
      <w:r>
        <w:rPr>
          <w:b/>
          <w:bCs/>
        </w:rPr>
        <w:t xml:space="preserve">Treści kształcenia: </w:t>
      </w:r>
    </w:p>
    <w:p>
      <w:pPr>
        <w:spacing w:before="20" w:after="190"/>
      </w:pPr>
      <w:r>
        <w:rPr/>
        <w:t xml:space="preserve">Wykład:
Prawne podstawy funkcjonowania katastru oraz struktury organizacyjne w jakich funkcjonuje kataster. Katastralny podział kraju: jednostka ewidencyjna, obręb ewidencyjny, działka ewidencyjna. Pojęcia podstawowe: nieruchomość, nieruchomość gruntowa i działka ewidencyjna, nieruchomość budynkowa i budynek, nieruchomość lokalowa i samodzielny lokal mieszkalny lub o innym przeznaczeniu. Zbiory informacji o gruntach, budynkach i lokalach w katastrze oraz źródła pozyskania danych. Źródła danych do numerycznego opisu granic działki ewidencyjnej – problematyka techniczna i prawna. Dokumentacja z założenia ewidencji gruntów i budynków według uprzednio obowiązujących przepisów i możliwość jej wykorzystania m.in. dla numerycznego opisu granic działki ewidencyjnej. Dane dotyczące podmiotów w katastrze oraz źródła danych podmiotowych. Zasady zakładania istniejącej ewidencji gruntów i budynków oraz zasady jej bieżącej aktualizacji – uwarunkowania formalno – prawne i techniczne. Zasady modernizacji ewidencji gruntów i budynków. Powiązania katastru z księgami wieczystymi oraz systemem podatkowym.
Ćwiczenia laboratoryjne:
Założenie katastru nieruchomości dla wybranego obrębu ewidencyjnego. Sporządzenie dokumentacji niezbędnej do założenia księgi wieczystej. Analiza struktury ksiąg wieczystych w tym sporządzenie protokołu badania wybranej księgi wieczystej.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lub na platformie MS TEAMS.
Prezentacje wykładowe będą umieszczane na platformie MS TEAMS. Aplikacja jest dostępna dla każdego studenta Politechniki Warszawskiej w ramach pakietu Microsot Office 365.
Wykład: 
Sprawdzian tj. Egzamin odbywać się będzie stacjonarnie (wg harmonogramu sesji) w formie testu wielokrotnego wyboru. Do zaliczenia niezbędne jest uzyskanie min. 55% punktów.  
Komunikacja wykład: 
W ramach przedmiotu oprócz konsultacji stacjonarnych (w dni wg grafiku zakładu) przewiduje się użycie następujących kanałów komunikacji zdalnej: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Do zaliczenia wykładu wymagane jest uzyskanie minimum 55% punktów. Możliwość poprawy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Artykuły dotyczące tematyki katastru nieruchomości w czasopismach branżowych: Przegląd Geodezyjny, Geodeta i inne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GK.SIK515_W01: </w:t>
      </w:r>
    </w:p>
    <w:p>
      <w:pPr/>
      <w:r>
        <w:rPr/>
        <w:t xml:space="preserve">Ma wiedzę na temat podstawowych zasad funkcjonowania katastru w Polsce w ujęciu prawnym i technicznym, w tym jego zakładania i zasilania danymi z różnych prac geodezyjnych, a także jego bieżącego prowadzenia, jako podstawowego rejestru wchodzącego w skład powiatowego zasobu geodezyjnego i kartograficznego</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pStyle w:val="Heading3"/>
      </w:pPr>
      <w:bookmarkStart w:id="3" w:name="_Toc3"/>
      <w:r>
        <w:t>Profil ogólnoakademicki - umiejętności</w:t>
      </w:r>
      <w:bookmarkEnd w:id="3"/>
    </w:p>
    <w:p>
      <w:pPr>
        <w:keepNext w:val="1"/>
        <w:spacing w:after="10"/>
      </w:pPr>
      <w:r>
        <w:rPr>
          <w:b/>
          <w:bCs/>
        </w:rPr>
        <w:t xml:space="preserve">Efekt GK.SIK515_U01: </w:t>
      </w:r>
    </w:p>
    <w:p>
      <w:pPr/>
      <w:r>
        <w:rPr/>
        <w:t xml:space="preserve">Potrafi pozyskać niezbędne dane do założenia i aktualizacji katastru nieruchomości oraz założyć bazę danych katastralnych, a także przygotować dokumentację niezbędną do założenia księgi wieczystej</w:t>
      </w:r>
    </w:p>
    <w:p>
      <w:pPr>
        <w:spacing w:before="60"/>
      </w:pPr>
      <w:r>
        <w:rPr/>
        <w:t xml:space="preserve">Weryfikacja: </w:t>
      </w:r>
    </w:p>
    <w:p>
      <w:pPr>
        <w:spacing w:before="20" w:after="190"/>
      </w:pPr>
      <w:r>
        <w:rPr/>
        <w:t xml:space="preserve">ocena umiejętności na podstawie wykonanych zadań na ćwiczeniach oraz wykazania się umiejętnościami ich obrony </w:t>
      </w:r>
    </w:p>
    <w:p>
      <w:pPr>
        <w:spacing w:before="20" w:after="190"/>
      </w:pPr>
      <w:r>
        <w:rPr>
          <w:b/>
          <w:bCs/>
        </w:rPr>
        <w:t xml:space="preserve">Powiązane efekty kierunkowe: </w:t>
      </w:r>
      <w:r>
        <w:rPr/>
        <w:t xml:space="preserve">K_U03, K_U06, K_U13</w:t>
      </w:r>
    </w:p>
    <w:p>
      <w:pPr>
        <w:spacing w:before="20" w:after="190"/>
      </w:pPr>
      <w:r>
        <w:rPr>
          <w:b/>
          <w:bCs/>
        </w:rPr>
        <w:t xml:space="preserve">Powiązane efekty obszarowe: </w:t>
      </w:r>
      <w:r>
        <w:rPr/>
        <w:t xml:space="preserve">T1A_U03, T1A_U05, T1A_U12, T1A_U14</w:t>
      </w:r>
    </w:p>
    <w:p>
      <w:pPr>
        <w:pStyle w:val="Heading3"/>
      </w:pPr>
      <w:bookmarkStart w:id="4" w:name="_Toc4"/>
      <w:r>
        <w:t>Profil ogólnoakademicki - kompetencje społeczne</w:t>
      </w:r>
      <w:bookmarkEnd w:id="4"/>
    </w:p>
    <w:p>
      <w:pPr>
        <w:keepNext w:val="1"/>
        <w:spacing w:after="10"/>
      </w:pPr>
      <w:r>
        <w:rPr>
          <w:b/>
          <w:bCs/>
        </w:rPr>
        <w:t xml:space="preserve">Efekt GK.SIK515_K01: </w:t>
      </w:r>
    </w:p>
    <w:p>
      <w:pPr/>
      <w:r>
        <w:rPr/>
        <w:t xml:space="preserve">ma świadomość ważności zadania jakim jest założenie katastru nieruchomości i konieczności profesjonalnego podejścia do takiego zadania, biorąc pod uwagę skutki prawne, jakie wywołują dane zapisane w katastrze (m.in. wymiar podatku) i jednocześnie potrafi jasno przedstawić to właścicielowi nieruchomości, którego te dane dotyczą.</w:t>
      </w:r>
    </w:p>
    <w:p>
      <w:pPr>
        <w:spacing w:before="60"/>
      </w:pPr>
      <w:r>
        <w:rPr/>
        <w:t xml:space="preserve">Weryfikacja: </w:t>
      </w:r>
    </w:p>
    <w:p>
      <w:pPr>
        <w:spacing w:before="20" w:after="190"/>
      </w:pPr>
      <w:r>
        <w:rPr/>
        <w:t xml:space="preserve">ocena uzyskania kompetencji na podstawie oceny jakości dokumentacji wykonanych zadań na ćwiczeniach oraz wykazania się umiejętnościami ich obrony </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2026-08-14T11:43:04+02:00</dcterms:created>
  <dcterms:modified xsi:type="dcterms:W3CDTF">2026-08-14T11:43:04+02:00</dcterms:modified>
</cp:coreProperties>
</file>

<file path=docProps/custom.xml><?xml version="1.0" encoding="utf-8"?>
<Properties xmlns="http://schemas.openxmlformats.org/officeDocument/2006/custom-properties" xmlns:vt="http://schemas.openxmlformats.org/officeDocument/2006/docPropsVTypes"/>
</file>