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Prawo budowlane, wodne i ochrony środowiska (WN2A_05_01)</w:t>
      </w:r>
    </w:p>
    <w:p>
      <w:pPr>
        <w:keepNext w:val="1"/>
        <w:spacing w:after="10"/>
      </w:pPr>
      <w:r>
        <w:rPr>
          <w:b/>
          <w:bCs/>
        </w:rPr>
        <w:t xml:space="preserve">Koordynator przedmiotu: </w:t>
      </w:r>
    </w:p>
    <w:p>
      <w:pPr>
        <w:spacing w:before="20" w:after="190"/>
      </w:pPr>
      <w:r>
        <w:rPr/>
        <w:t xml:space="preserve">dr inż. Justyna Ciemnicka/ adiunkt</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WN2A_05_01</w:t>
      </w:r>
    </w:p>
    <w:p>
      <w:pPr>
        <w:keepNext w:val="1"/>
        <w:spacing w:after="10"/>
      </w:pPr>
      <w:r>
        <w:rPr>
          <w:b/>
          <w:bCs/>
        </w:rPr>
        <w:t xml:space="preserve">Semestr nominalny: </w:t>
      </w:r>
    </w:p>
    <w:p>
      <w:pPr>
        <w:spacing w:before="20" w:after="190"/>
      </w:pPr>
      <w:r>
        <w:rPr/>
        <w:t xml:space="preserve">2 / rok ak. 2023/2024</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 10h;
Zapoznanie ze wskazaną literaturą 5h;
Przygotowanie do kolokwium 10h;
Razem 25h = 1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- 10h; Razem 10h = 0,4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Wykłady: min. 15</w:t>
      </w:r>
    </w:p>
    <w:p>
      <w:pPr>
        <w:keepNext w:val="1"/>
        <w:spacing w:after="10"/>
      </w:pPr>
      <w:r>
        <w:rPr>
          <w:b/>
          <w:bCs/>
        </w:rPr>
        <w:t xml:space="preserve">Cel przedmiotu: </w:t>
      </w:r>
    </w:p>
    <w:p>
      <w:pPr>
        <w:spacing w:before="20" w:after="190"/>
      </w:pPr>
      <w:r>
        <w:rPr/>
        <w:t xml:space="preserve">Celem przedmiotu jest zapoznanie studentów z podstawowymi pojęciami, normami prawnymi oraz funkcją regulacji formalno-prawnych; hierarchią aktów prawnych kraju, wydawnictwami Sejmu i rządu (RM) i resortów (Dz. U; MP). Na tle informacji ogólnych studenci zapoznani zostaną z regulacjami formalno-prawnymi ustaw: „Prawa wodnego”, „Prawa budowlanego”, „Prawa ochrony środowiska”,  „O planowaniu przestrzennym”, „O zbiorowym zaopatrzeniu w wodę i zbiorowym odprowadzaniu ścieków”, „O odpadach” oraz regulacjami prawnymi (dyrektywami) obowiązującymi w Unii Europejskiej.</w:t>
      </w:r>
    </w:p>
    <w:p>
      <w:pPr>
        <w:keepNext w:val="1"/>
        <w:spacing w:after="10"/>
      </w:pPr>
      <w:r>
        <w:rPr>
          <w:b/>
          <w:bCs/>
        </w:rPr>
        <w:t xml:space="preserve">Treści kształcenia: </w:t>
      </w:r>
    </w:p>
    <w:p>
      <w:pPr>
        <w:spacing w:before="20" w:after="190"/>
      </w:pPr>
      <w:r>
        <w:rPr/>
        <w:t xml:space="preserve">W1 - Wprowadzenie: Zagadnienia ogólne i wprowadzające, źródła i systemy prawa, rodzaje krajowych przepisów prawnych, norm z zakresu przedmiotu j.w. oraz dziedzin związanych, W2 - System przepisów funkcjonujących w prawie wewnętrznym z zakresu prawodawstwa budowlanego, wodnego i ochrony środowiska, W3 - Rys historyczny prawa w ochronie środowiska oraz jego dziedziny i funkcje, W4 -Powiązanie ustaw Prawa wodnego i Prawa budowlanego oraz Ochrony środowiska z w.w. ustawami, W5 - Ustawa Prawo wodne: Przepisy ogólne, definicje, prawo własności wód, podstawy klasyfikacji wód i wynikające z nich obowiązki właścicieli wody oraz innych nieruchomości, W6 -Korzystanie z wód, W7 - Ochrona wód ze szczególnym uwzględnieniem: zasad ochrony wód, stref oraz obszarów ochronnych (źródeł i ujęć wód, W8 - Budownictwo wodne, omówienie zasad ogólnych, przykłady rozwiązań inżynierskich, W9 -Zarządzanie zasobami wodnymi w kraju i w UE, z krótkimi komentarzami oraz z omówieniem struktur organizacyjnych, W10 - Ustawa Prawo budowlane, Postępowanie poprzedzające rozpoczęcie robót budowlanych, Budowa i oddawanie do użytku obiektów budowlanych, W11 - Ustawa Prawo ochrony środowiska, Akty wykonawcze do ustaw, Standardy jakości wody do picia i na potrzeby gospodarcze a także wód do hodowli ryb, wód w kąpieliskach itp., W12 - Wymagania stawiane ściekom odprowadzanym do wód lub do ziemi (gruntu), Wymagania stawiane osadom ściekowym przewidzianym do rolniczego bądź przyrodniczego wykorzystania (wymagania jakościowe stawiane osadom ściekowym z uwzględnieniem wartości nawożących, zawartości metali ciężkich i właściwości parazytologicznych), W13 - Regulacje prawne w zakresie: ochrony powietrza i ochrony przyrody, Warunki techniczne jakim powinny odpowiadać budynki i ich usytuowanie, budowle rolnicze  i  ich usytuowanie oraz budowle wodne i ich usytuowanie  ( wybrane zagadnienia ), Problematyka wodnego zabezpieczenia p. pożarowego we wszystkich formach procesu inwestycyjnego. W14 - Zakres i forma projektu budowlanego (wszystkie fazy projektowania) oraz informacja dotycząca bezpieczeństwa i ochrony zdrowia – w opracowaniach projektowych.</w:t>
      </w:r>
    </w:p>
    <w:p>
      <w:pPr>
        <w:keepNext w:val="1"/>
        <w:spacing w:after="10"/>
      </w:pPr>
      <w:r>
        <w:rPr>
          <w:b/>
          <w:bCs/>
        </w:rPr>
        <w:t xml:space="preserve">Metody oceny: </w:t>
      </w:r>
    </w:p>
    <w:p>
      <w:pPr>
        <w:spacing w:before="20" w:after="190"/>
      </w:pPr>
      <w:r>
        <w:rPr/>
        <w:t xml:space="preserve">1. Obecność na wykładach nie jest obowiązkowa, ale zalecana.
2. Efekty uczenia się przypisane do wykładu będą weryfikowane poprzez prace napisane przez studentów i ich odpowiedzi ustne zgodnie z przydzielonymi zagadnieniami.
3. Warunkiem koniecznym zaliczenia przedmiotu jest uzyskanie pozytywnych ocen ze wszystkich przydzielonych prac i odpowiedzi ustnej (obrony prac). Ocena końcowa z przedmiotu jest średnią arytmetyczną z otrzymanych ocen.
4. Ocena z wykonanych prac przekazywana jest do wiadomości studentów niezwłocznie po sprawdzeniu prac i dokonaniu ich oceny (forma przekazywania ocen do ustalenia ze studentami w trakcie zajęć). Ocena końcowa z wykładów przekazywana jest do wiadomości studentów w formie uzgodnionej ze studentami. 
5. Student może poprawiać oceny niedostateczne w terminach wyznaczonym przez prowadzącego zajęcia. 
6. Student powtarza, z powodu niezadowalających wyników, całość zajęć wykładowych.
7. Opracowania tworzone przez studentów do weryfikacji osiągnięcia efektów uczenia się, powinny być napisane długopisem na papierze formatu A4. Podczas odpowiedzi student korzysta wyłącznie z przygotowanego opracowania. Pozostałe materiały i przybory pomocnicze, szczególnie telefony komórkowe i inne urządzenia elektroniczne, są zabronione.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dźwięku i obrazu przez studentów w trakcie zajęć jest zabronione.
10. Prowadzący zajęcia umożliwia studentowi wgląd do jego ocenionych prac pisemnych do końca danego roku akademickiego w terminach konsultacji.</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Paczuski R., Prawo ochrony środowiska, Oficyna Wydawnicza Branta, Bydgoszcz 2000. 
2. Fijałkowski T., Prawo budowlane, Zagospodarowanie przestrzenne, zamówienia publiczne – stan prawny na 2007 r. Wyd. Fotoskład Pracownia Poligraficzna, Warszawa 2002.
3. Jendrośka J., Jerzmański J., Prawo ochrony środowiska dla praktyków, Wyd. Verlag Dashofer, Warszawa 2001.
4. Siegień J., Prawo budowlane i inne teksty prawne, Teksty jednolite, Wyd. C.H.BECK, Warszawa 2007.</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W08: </w:t>
      </w:r>
    </w:p>
    <w:p>
      <w:pPr/>
      <w:r>
        <w:rPr/>
        <w:t xml:space="preserve">Ma wiedzę o potrzebie stosowania przepisów prawnych w budownictwie, ma wiedzę ogólną obejmującą podstawowe zagadnienia prawne związane z działalnością inwestycyjną, ma świadomość konieczności stosowania aspektów prawnych oraz dokumentacyjnych w działalności inżynierskiej.</w:t>
      </w:r>
    </w:p>
    <w:p>
      <w:pPr>
        <w:spacing w:before="60"/>
      </w:pPr>
      <w:r>
        <w:rPr/>
        <w:t xml:space="preserve">Weryfikacja: </w:t>
      </w:r>
    </w:p>
    <w:p>
      <w:pPr>
        <w:spacing w:before="20" w:after="190"/>
      </w:pPr>
      <w:r>
        <w:rPr/>
        <w:t xml:space="preserve">Kolokwium (W1 - W14)</w:t>
      </w:r>
    </w:p>
    <w:p>
      <w:pPr>
        <w:spacing w:before="20" w:after="190"/>
      </w:pPr>
      <w:r>
        <w:rPr>
          <w:b/>
          <w:bCs/>
        </w:rPr>
        <w:t xml:space="preserve">Powiązane charakterystyki kierunkowe: </w:t>
      </w:r>
      <w:r>
        <w:rPr/>
        <w:t xml:space="preserve">I2A_W08</w:t>
      </w:r>
    </w:p>
    <w:p>
      <w:pPr>
        <w:spacing w:before="20" w:after="190"/>
      </w:pPr>
      <w:r>
        <w:rPr>
          <w:b/>
          <w:bCs/>
        </w:rPr>
        <w:t xml:space="preserve">Powiązane charakterystyki obszarowe: </w:t>
      </w:r>
      <w:r>
        <w:rPr/>
        <w:t xml:space="preserve">P7U_W, I.P7S_WK</w:t>
      </w:r>
    </w:p>
    <w:p>
      <w:pPr>
        <w:pStyle w:val="Heading3"/>
      </w:pPr>
      <w:bookmarkStart w:id="3" w:name="_Toc3"/>
      <w:r>
        <w:t>Profil ogólnoakademicki - kompetencje społeczne</w:t>
      </w:r>
      <w:bookmarkEnd w:id="3"/>
    </w:p>
    <w:p>
      <w:pPr>
        <w:keepNext w:val="1"/>
        <w:spacing w:after="10"/>
      </w:pPr>
      <w:r>
        <w:rPr>
          <w:b/>
          <w:bCs/>
        </w:rPr>
        <w:t xml:space="preserve">Charakterystyka K02: </w:t>
      </w:r>
    </w:p>
    <w:p>
      <w:pPr/>
      <w:r>
        <w:rPr/>
        <w:t xml:space="preserve">Ma świadomość skutków działalności inżynierskiej, w tym jej wpływu na środowisko i związanej z tym odpowiedzialności za podejmowane decyzje. Rozumie wpływ działalności inżynierskiej na środowisko naturalne.</w:t>
      </w:r>
    </w:p>
    <w:p>
      <w:pPr>
        <w:spacing w:before="60"/>
      </w:pPr>
      <w:r>
        <w:rPr/>
        <w:t xml:space="preserve">Weryfikacja: </w:t>
      </w:r>
    </w:p>
    <w:p>
      <w:pPr>
        <w:spacing w:before="20" w:after="190"/>
      </w:pPr>
      <w:r>
        <w:rPr/>
        <w:t xml:space="preserve">Kolokwium (W1 - W14)</w:t>
      </w:r>
    </w:p>
    <w:p>
      <w:pPr>
        <w:spacing w:before="20" w:after="190"/>
      </w:pPr>
      <w:r>
        <w:rPr>
          <w:b/>
          <w:bCs/>
        </w:rPr>
        <w:t xml:space="preserve">Powiązane charakterystyki kierunkowe: </w:t>
      </w:r>
      <w:r>
        <w:rPr/>
        <w:t xml:space="preserve">I2A_K02</w:t>
      </w:r>
    </w:p>
    <w:p>
      <w:pPr>
        <w:spacing w:before="20" w:after="190"/>
      </w:pPr>
      <w:r>
        <w:rPr>
          <w:b/>
          <w:bCs/>
        </w:rPr>
        <w:t xml:space="preserve">Powiązane charakterystyki obszarowe: </w:t>
      </w:r>
      <w:r>
        <w:rPr/>
        <w:t xml:space="preserve">P7U_K, I.P7S_KK, I.P7S_KR</w:t>
      </w:r>
    </w:p>
    <w:p>
      <w:pPr>
        <w:keepNext w:val="1"/>
        <w:spacing w:after="10"/>
      </w:pPr>
      <w:r>
        <w:rPr>
          <w:b/>
          <w:bCs/>
        </w:rPr>
        <w:t xml:space="preserve">Charakterystyka K07: </w:t>
      </w:r>
    </w:p>
    <w:p>
      <w:pPr/>
      <w:r>
        <w:rPr/>
        <w:t xml:space="preserve">Rozumie potrzebę uświadamiania, wynikających z działalności inżynierskiej zagrożeń, w tym w zakresie negatywnego wpływu działalności człowieka na środowisko naturalne i konieczności jego odpowiedzialnego eksploatowania.</w:t>
      </w:r>
    </w:p>
    <w:p>
      <w:pPr>
        <w:spacing w:before="60"/>
      </w:pPr>
      <w:r>
        <w:rPr/>
        <w:t xml:space="preserve">Weryfikacja: </w:t>
      </w:r>
    </w:p>
    <w:p>
      <w:pPr>
        <w:spacing w:before="20" w:after="190"/>
      </w:pPr>
      <w:r>
        <w:rPr/>
        <w:t xml:space="preserve">Kolokwium (W1 - W14)</w:t>
      </w:r>
    </w:p>
    <w:p>
      <w:pPr>
        <w:spacing w:before="20" w:after="190"/>
      </w:pPr>
      <w:r>
        <w:rPr>
          <w:b/>
          <w:bCs/>
        </w:rPr>
        <w:t xml:space="preserve">Powiązane charakterystyki kierunkowe: </w:t>
      </w:r>
      <w:r>
        <w:rPr/>
        <w:t xml:space="preserve">I2A_K07</w:t>
      </w:r>
    </w:p>
    <w:p>
      <w:pPr>
        <w:spacing w:before="20" w:after="190"/>
      </w:pPr>
      <w:r>
        <w:rPr>
          <w:b/>
          <w:bCs/>
        </w:rPr>
        <w:t xml:space="preserve">Powiązane charakterystyki obszarowe: </w:t>
      </w:r>
      <w:r>
        <w:rPr/>
        <w:t xml:space="preserve">P7U_K, I.P7S_KO, I.P7S_KR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2026-09-28T03:48:35+02:00</dcterms:created>
  <dcterms:modified xsi:type="dcterms:W3CDTF">2026-09-28T03:48:35+02:00</dcterms:modified>
</cp:coreProperties>
</file>

<file path=docProps/custom.xml><?xml version="1.0" encoding="utf-8"?>
<Properties xmlns="http://schemas.openxmlformats.org/officeDocument/2006/custom-properties" xmlns:vt="http://schemas.openxmlformats.org/officeDocument/2006/docPropsVTypes"/>
</file>