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Przedmiot ogólnowydziałowy do wyboru: Prawo budowlane, wodne i ochrony środowiska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Mikołaj Sikorski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dowolnego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Technologia Chemiczna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wydziału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WN2A_05/01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2023/2024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Wykłady: liczba godzin według planu studiów - 10, zapoznanie ze wskazana literaturą - 5, przygotowanie do kolokwium - 10, razem - 25; Razem - 25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Wykłady - 10 h; Razem - 10 h = 0,4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Wykłady: min. 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uzyskanie przez studenta wiedzy i kompetencji społecznych w zakresie podstawowych pojęć, normam prawnych oraz funkcji regulacji formalno-prawnych, hierarchii aktów prawnych kraju, wydawnictw Sejmu i rządu (RM) oraz resortów (Dz. U; MP). Na tle informacji ogólnych student jest zapoznawany z regulacjami formalno-prawnymi ustaw: „Prawa wodnego”, „Prawa budowlanego”, „Prawa ochrony środowiska”, „O planowaniu przestrzennym”, „O zbiorowym zaopatrzeniu w wodę i zbiorowym odprowadzaniu ścieków”, „O odpadach” oraz regulacjami prawnymi (dyrektywami) obowiązującymi w Unii Europejskiej.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W1 - Wprowadzenie: Zagadnienia ogólne i wprowadzające, źródła i systemy prawa, rodzaje krajowych przepisów prawnych, norm z zakresu przedmiotu j.w. oraz dziedzin związanych; System przepisów funkcjonujących w prawie wewnętrznym z zakresu prawodawstwa budowlanego, wodnego i ochrony środowiska; W2 - Rys historyczny prawa w ochronie środowiska oraz jego dziedziny i funkcje; Powiązanie ustaw Prawa wodnego i Prawa budowlanego oraz Ochrony środowiska z w.w. ustawami; W3 - Ustawa Prawo wodne: Przepisy ogólne, definicje, prawo własności wód, podstawy klasyfikacji wód i wynikające z nich obowiązki właścicieli wody oraz innych nieruchomości; Korzystanie z wód, W4 - Ochrona wód ze szczególnym uwzględnieniem: zasad ochrony wód, stref oraz obszarów ochronnych (źródeł i ujęć wód); Zarządzanie zasobami wodnymi w kraju i w UE, z krótkimi komentarzami oraz z omówieniem struktur organizacyjnych; W5 - Budownictwo wodne, omówienie zasad ogólnych, przykłady rozwiązań inżynierskich; W6 - Ustawa Prawo budowlane, Postępowanie poprzedzające rozpoczęcie robót budowlanych, Budowa i oddawanie do użytku obiektów budowlanych; W7 - Ustawa Prawo ochrony środowiska, Akty wykonawcze do ustaw, Standardy jakości wody do picia i na potrzeby gospodarcze a także wód do hodowli ryb, wód w kąpieliskach itp.; Wymagania stawiane ściekom odprowadzanym do wód lub do ziemi (gruntu), Wymagania stawiane osadom ściekowym przewidzianym do rolniczego bądź przyrodniczego wykorzystania (wymagania jakościowe stawiane osadom ściekowym z uwzględnieniem wartości nawożących, zawartości metali ciężkich i właściwości parazytologicznych); W8 - Regulacje prawne w zakresie: ochrony powietrza i ochrony przyrody, Warunki techniczne jakim powinny odpowiadać budynki i ich usytuowanie, budowle rolnicze i ich usytuowanie oraz budowle wodne i ich usytuowanie (wybrane zagadnienia ), Problematyka wodnego zabezpieczenia przeciwpożarowego we wszystkich formach procesu inwestycyjnego; W9 - Zakres i forma projektu budowlanego (wszystkie fazy projektowania) oraz informacja dotycząca bezpieczeństwa i ochrony zdrowia w opracowaniach projektowych                                                                                             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zgodnie z regulaminem przedmiotu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Paczuski R.: Prawo ochrony środowiska, Agencja Marketingowa Oficyna Wydawnicza BRANTA Sp. z o.o., Bydgoszcz 2000; 2. Fijałkowski T.: Prawo budowlane, Zagospodarowanie przestrzenne, Zamówienia publiczne - stan prawny na 2007 r., Wydawnictwo Fotoskład Pracownia Poligraficzna, Warszawa 2002; 3. Jendrośka J., Jerzmański J.: Prawo ochrony środowiska dla praktyków, Wydawnictwo Verlag Dashofer, Warszawa, kwartalna aktualizacja; 4. Siegień J.: Prawo budowlane i inne teksty prawne, Teksty jednolite, Wydawnictwo C. H .BECK, Warszawa 2007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W16: </w:t>
      </w:r>
    </w:p>
    <w:p>
      <w:pPr/>
      <w:r>
        <w:rPr/>
        <w:t xml:space="preserve">Ma wiedzę obejmującą podstawowe zagadnienia prawne związane z działalnością inwestycyjną.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(W1-W6)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C2A_W16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P7U_W</w:t>
      </w:r>
    </w:p>
    <w:p>
      <w:pPr>
        <w:pStyle w:val="Heading3"/>
      </w:pPr>
      <w:bookmarkStart w:id="3" w:name="_Toc3"/>
      <w:r>
        <w:t>Profil ogólnoakademicki - kompetencje społeczne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K02: </w:t>
      </w:r>
    </w:p>
    <w:p>
      <w:pPr/>
      <w:r>
        <w:rPr/>
        <w:t xml:space="preserve">Ma świadmość skutków działalności inżynierskiej, w tym odpowiedzialności za podejmowane decyzje. Rozumie wpływ działalności inżynierskiej na środowisko naturalne.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(W1-W6)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C2A_K02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I.P7S_KR</w:t>
      </w:r>
    </w:p>
    <w:p>
      <w:pPr>
        <w:keepNext w:val="1"/>
        <w:spacing w:after="10"/>
      </w:pPr>
      <w:r>
        <w:rPr>
          <w:b/>
          <w:bCs/>
        </w:rPr>
        <w:t xml:space="preserve">Charakterystyka K09: </w:t>
      </w:r>
    </w:p>
    <w:p>
      <w:pPr/>
      <w:r>
        <w:rPr/>
        <w:t xml:space="preserve">Rozumie potrzebę przekazywania społeczeństwu informacji w zakresie negatywnego wpływu działalności inżynierskiej na środowisko naturlane i konieczności jego odpowiedniego eksploatowania.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(W1-W6)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C2A_K09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I.P7S_KO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2025-05-09T05:03:16+02:00</dcterms:created>
  <dcterms:modified xsi:type="dcterms:W3CDTF">2025-05-09T05:03:16+02:00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