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ogólnowydziałowy do wyboru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WS2A_05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zgodnie z regulaminem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2025-06-20T14:49:46+02:00</dcterms:created>
  <dcterms:modified xsi:type="dcterms:W3CDTF">2025-06-20T14:49:46+02:00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