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operacji jednostkowych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Wiesława Bańkowska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CS1A_20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- 60, zapoznanie ze wskazaną literaturą 35, przygotowanie do zajęć - 30; Razem - 125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- 60 h; Razem - 60 h = 2,4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- 60, zapoznanie ze wskazaną literaturą 35, przygotowanie do zajęć - 30; Razem - 125 = 5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10 - 12.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umiejętności w zakresie wykonywania podstawowych obliczeń projektowych aparatów i operacji jednostkowych. Celem nauczania przedmiotu jest zdobycie umiejętności i wprawy w obliczeniach projektowych przy użyciu nowoczesnych technik komputerowych.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P4 - Operacje dynamiczne, P5 - P7 - Operacje cieplne
P8 - P10 - Operacje dyfuzyjne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regulaminem przedmiotu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1.Ciborowski J.:Inżynieria Chemiczna,inżynieria procesowa; 2.Hobler T.: Ruch ciepła i wymienniki; 3. Ziołkowski Z.: Destylacja i rektyfikacja w przemyśle chemiczym; 4. Pawłow K.F., Romankow P.G. Przykłady i zadania z zakresu aparatury i inżynierii chemicznej;  5. Podręczniki użytkownika programu ChemCAD;  6. Razumow I.M.: Fluidyzacja i transport pneumatyczny materiałów sypkich, WNT, Warszawa 1975; 7. Zarzycki R. i inni: Zadania rachunkowe z inżynierii chemicznej, PWN, Warszawa 1980; 8. Palica M. i inni: Pomoce projektowe z inżynierii chemicznej i procesowej, Wydawnictwo Politechniki Śląskiej, Gliwice 2010;  9. Koch R., Noworyta A.: Procesy mechaniczne w inżynierii chemicznej. WNT, Warszawa 1998.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 przedmiotu będą realizowane przy użyciu nowych technik multimedialnych m.in. platformy e-learningowej  Moodle.
Program studiów opracowany na podstawie programu nauczania zmodyfikowanego w ramach Zadania 8 Programu NERW.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pozyskiwać informacje z literatury fachowej, z programu chemcad oraz z norm technicznych w celu wykorzystania ich do obliczeń.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U07: </w:t>
      </w:r>
    </w:p>
    <w:p>
      <w:pPr/>
      <w:r>
        <w:rPr/>
        <w:t xml:space="preserve">Potrafi prowadzić obliczenia projektowe przy użyciu nowoczesnych technik komputerowych z wykorzystaniem arkusza kalkulacyjnego, programu CHEMCAD i Mathcad.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I.P6S_UW.o</w:t>
      </w:r>
    </w:p>
    <w:p>
      <w:pPr>
        <w:keepNext w:val="1"/>
        <w:spacing w:after="10"/>
      </w:pPr>
      <w:r>
        <w:rPr>
          <w:b/>
          <w:bCs/>
        </w:rPr>
        <w:t xml:space="preserve">Charakterystyka U09: </w:t>
      </w:r>
    </w:p>
    <w:p>
      <w:pPr/>
      <w:r>
        <w:rPr/>
        <w:t xml:space="preserve">Potrafi przedstawić otrzymane wyniki w formie liczbowej i graficznej.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U10: </w:t>
      </w:r>
    </w:p>
    <w:p>
      <w:pPr/>
      <w:r>
        <w:rPr/>
        <w:t xml:space="preserve">Stosuje metody analityczne do formułowania i rozwiązywania zadań z operacji jednostkowych realizowanych w danej technologii przemysłu chemicznego.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U12: </w:t>
      </w:r>
    </w:p>
    <w:p>
      <w:pPr/>
      <w:r>
        <w:rPr/>
        <w:t xml:space="preserve">Zna zasady wykonywania podstawowych obliczeń projektowych aparatów i operacji jednostkowych, zna metodykę obliczeń poszczególnych urządzeń i potrafi je wykorzystać przy wykonywaniu pracy projektowej.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U24: </w:t>
      </w:r>
    </w:p>
    <w:p>
      <w:pPr/>
      <w:r>
        <w:rPr/>
        <w:t xml:space="preserve">Formułuje założenia do opracowania bilansów materiałowych i energetycznych operacji jednostkowych realizowanych w danej technologii przemysłu chemicznego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U25: </w:t>
      </w:r>
    </w:p>
    <w:p>
      <w:pPr/>
      <w:r>
        <w:rPr/>
        <w:t xml:space="preserve">Potrafi  dobrać wzory i metody obliczeń,powiązać mechanizm procesu z otrzymanymi wzorami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C1A_U25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2025-06-26T17:37:44+02:00</dcterms:created>
  <dcterms:modified xsi:type="dcterms:W3CDTF">2025-06-26T17:37:44+02:00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