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dotyczącą prowadzenia działalności gospodarczej i potrafi zastosować w zarządzaniu odpowiednie techniki i metody komunikowania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W21: </w:t>
      </w:r>
    </w:p>
    <w:p>
      <w:pPr/>
      <w:r>
        <w:rPr/>
        <w:t xml:space="preserve">		Potrafi wykorzystać badania marketingowe do przygotowania strategii firmy oraz odbierać sygnały z rynku otoczenia.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2026-10-21T02:20:02+02:00</dcterms:created>
  <dcterms:modified xsi:type="dcterms:W3CDTF">2026-10-21T02:20:02+02:00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