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Etyczne i ekologiczne problemy w produkcji przemysłowej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Iwona Wilińska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
Zapoznanie ze wskazaną literaturą 25h;
Przygotowanie do egzaminu 30h;
Razem 75h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Razem 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wskazanie na problem produkcji przemysłowej w kontekście polityki ekologicznej kraju i UE, a także zapoznanie z problematyką ekologiczną i etyczną w produkcji przemysłowej dla realizacji idei ekorozwoju.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etyki i etyki zawodowej ze szczególnym uwzględnieniem etyki zawodu inżyniera (etyczne powinności inżyniera, oczekiwania społeczne stawiane inżynierom, znaczenie kodeksów zawodowych). 
Etyczne aspekty ochrony środowiska w produkcji przemysłowej. Świadomość ekologiczna. Ekologia przemysłowa. Koncepcja gospodarki o obiegu zamkniętym. 
Zasada zrównoważonego rozwoju. Pojęcie bezpieczeństwa ekologicznego. 
Zasady i cele polityki ekologicznej. Narzędzia i instrumenty polityki ekologicznej. Mierniki skuteczności polityki ekologicznej.
Produkcja przemysłowa a środowisko naturalne. Główne źródła zanieczyszczeń antropogeniczych. Ekologizacja polityk sektorowych w przemyśle: stosowanie dobrych praktyk gospodarowania dla kojarzenia efektów gospodarczych z efektami ekologicznymi, BAT. Wpływ wybranych związków i substancji chemicznych oraz pyłów na środowisko naturalne i na człowieka.
Wybrane technologie ograniczania emisji przemysłowych.
Racjonalizacja użytkowania wody i zasobów naturalnych. Zmniejszenie materiałochłonności i odpadowości produkcji. Zmniejszenie energochłonności gospodarki i wzrost wykorzystania energii ze źródeł odnawialnych. 
Gospodarowanie odpadami.
Wybrane przepisy prawne Polski i UE w zakresie ochrony środowiska oraz bezpieczeństwa ekologicznego.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Obecność na wykładach jest zalecana. 
2. Rejestrowanie dźwięku i obrazu przez studentów w trakcie zajęć jest zabronione. 
3. Efekty uczenia się przypisane do wykładu będą weryfikowane podczas egzaminu pisemnego. 
4. Warunkiem zaliczenia przedmiotu jest uzyskanie pozytywnej oceny z egzaminu pisemnego. 
5. Student ma prawo przystąpić do egzaminu w trzech wybranych terminach spośród terminów wyznaczonych w sesjach egzaminacyjnych. Prowadzący zajęcia może wyznaczyć dodatkowe terminy egzaminu, np. tzw. termin zerowy. Student może przystąpić do egzaminu w terminie dodatkowym, po wcześniejszym uzgodnieniu i uzyskaniu zgody prowadzącego zajęcia. Ocena z egzaminu jest przekazywana do wiadomości studentów za pośrednictwem systemu USOS niezwłocznie po sprawdzeniu prac i dokonaniu ich oceny, ale nie później niż 2 dni przed terminem kolejnego egzaminu. 
6. Podczas weryfikacji osiągnięcia efektów uczenia się na drodze egzaminu każdy zdający powinien mieć długopis (lub pióro) z niebieskim lub czarnym tuszem (atramentem) przeznaczone do zapisywania odpowiedzi. Pozostałe materiały i przybory pomocnicze, szczególnie telefony komórkowe i inne urządzenia elektroniczne, są zabronione. 
7. 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 
8. Prowadzący zajęcia umożliwia studentowi wgląd do jego ocenionych prac pisemnych do końca danego roku akademickiego po wcześniejszym uzgodnieniu terminu.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Kucowski J., Laudyn D., Przekwas M.: Energetyka a ochrona środowiska, WNT, Warszawa 1997; 
2. Wiatr I.: Inżynieria ekologiczna, Polskie Towarzystwo Inżynierii Ekologicznej, Warszawa - Lublin 1995; 
3. Dobrzańska B., Dobrzański G., Kiełczewski D.: Ochrona środowiska przyrodniczego, Wydawnictwo Naukowe PWN, Warszawa 2008; 
4. Wiąckowski S.K., Wiąckowska I.: Globalne zagrożenia środowiska, Katedra Ekologii i Ochrony Środowiska, WSP, Kielce 1999; 
5. Krystek J. (red.): Ochrona środowiska dla inżynierów, Wydawnictwo Naukowe PWN, Warszawa 2018; 
6. Akty prawne związane z tematyką omawianą na wykładach.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rozszerzoną i pogłębioną wiedzę z zakresu ochrony środowiska przydatną do formułowania i rozwiązywania złożonych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w zakresie ochrony środowiska, oceny źródeł zanieczyszczeń przemysłowych, podejmowania działań zapobiegających przedostawaniu się zanieczyszczeń do środowiska, stosowania przepisów prawnych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W08: </w:t>
      </w:r>
    </w:p>
    <w:p>
      <w:pPr/>
      <w:r>
        <w:rPr/>
        <w:t xml:space="preserve">Ma wiedzę dotyczącą wpływu produkcji przemysłowej na środowisko niezbędną do rozumienia społecznych i prawnych uwarunkowań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ważności i rozumie pozatechniczne aspekty i skutki działalności inżynierskiej, w tym jej wpływ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</w:t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ważności zachowania w sposób profesjonalny i przestrzegania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2026-08-01T00:05:20+02:00</dcterms:created>
  <dcterms:modified xsi:type="dcterms:W3CDTF">2026-08-01T00:05:20+02:00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