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dr hab. inż. Krzysztof Wołosz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kolokwium - 5,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dotyczących szeroko pojmowanej własności intelektualnej dotyczącej wynalazków, znaków towarowych, patentów oraz procedury rejestracji prawa własności intelektualnej. Student nabędzie wiedzę jak chronić wytworzoną własność intelektualną zarówno na terenie Polski jak i UE. Potrafi opracować zgłoszenie patentowe.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Historia ochrony własności intelektualnej. Uregulowania prawne; W2 - Wynalazki i odkrycia. Kluczowe ustawy z zakresu ochrony wałsności intelektualnej; W3 - Krajowe, europejskie i światowe procedury rejestracji wynalazków; W4 - Wzory użytkowe i przemysłowe; W5 - Przygotowanie patentu; W6 - Zgłoszenie patentowe; W7 - Znaki towarowe. Procedury zgłoszeniowe; W8 - Zarządzanie własnością intelektualną; 9 - Ocena innowacyjnych przedsięwzięć; W10 - Kapitał zewnętrzny a elementy ochrony własności intelektualnej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testów. Podstawą sprawdzenia wiedzy jest test pisemny zawierający pytania otwarte lub zamknięte. Do zaliczenia przedmiotu konieczne jest uzyskanie pozytywnej oceny z obu testów. Osoby, które nie mogły przystąpić do kolokwium lub otrzymały z kolokwium ocenę niedostateczną, przystępują do zaliczenia poprawkowego.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Kurzępa B.,  Kurzępa E., Ochrona własności intelektualnej. Zarys problematyki, Toruń 2010  2. Nowińska E, Promińska U., du Vall M.: Prawo własności przemysłowej, Warszawa LexisNexis 2011 3. Informacje dostępne na stronie internetowej Urzędu Patentowego www.uprp.gov.pl 4. Kotarba W.: Ochrona własności intelektualnej,OW PW, Warszawa 2012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wszystkich aspektów własności intelektualnej włącznie ze znajomością krajowych i zagranicznych źródeł prawa. Rozumie zasady transferu technologii w gospodarce, zarówno z nauki do gospodarki, jak i w obrocie gospodarczym między przedsiębiorstwami.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potrafi interpretować przepisy prawne dotyczące własności intelektualnej. Potrafi przeglądać dostępne krajowe i światowe bazy patentowe i pozyskiwać z nich informacje.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wykonać wstępną dokumentację do zgłoszenia patentowego.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dokonać oceny opłacalności wdrożenia przy uwzględnieniu kosztów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krytycznego przeglądu baz patentowych celem poznania aktualnego stanu wiedzy dotyczącego urządzeń, obiektów, systemów lub procesów.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Na świadomośc, że opracowanie nowego urządzenia bądź procesu wymaga podjęcia działań z wyborem właściwej ścieżki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K06_01: </w:t>
      </w:r>
    </w:p>
    <w:p>
      <w:pPr/>
      <w:r>
        <w:rPr/>
        <w:t xml:space="preserve">Ma świadomość, że wykorzystanie innowacji może pomóc w rozwoju  przedsiębiorstwa zapewniając przewagę konkurencyjną na rynku przy odpowiednim zapewnieniu ochrony własności intelektualnej.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2026-09-03T17:22:45+02:00</dcterms:created>
  <dcterms:modified xsi:type="dcterms:W3CDTF">2026-09-03T17:22:45+02:00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