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 - laboratorium</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MS1A_54_L</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- 15, napisanie sprawozdania - 15, przygotowanie do zaliczenia - 15: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Warunki zaliczenia przedmiotu:
Warunkiem zaliczenia przedmiotu jest obecność na wszystkich ćwiczeniach laboratoryjnych oraz wykonanie wybranego zadania, związanego z jednym z tematów omawianych na wykładzie.
Forma zaliczenia – zaliczenie na ocenę.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zastosowań informatyki w pracach inżynierskich niezbędną do rozwiązywania typowych zadań. Zna podstawowe pojęcia z metod numerycznych i obliczeń procesowych.
</w:t>
      </w:r>
    </w:p>
    <w:p>
      <w:pPr>
        <w:spacing w:before="60"/>
      </w:pPr>
      <w:r>
        <w:rPr/>
        <w:t xml:space="preserve">Weryfikacja: </w:t>
      </w:r>
    </w:p>
    <w:p>
      <w:pPr>
        <w:spacing w:before="20" w:after="190"/>
      </w:pPr>
      <w:r>
        <w:rPr/>
        <w:t xml:space="preserve">Laboratorium: praca pisemna (L9 -L15))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przetwarzania obrazów w różnych dyscyplinach inżynierskich związanych z aparaturą chemiczną i procesową. 
</w:t>
      </w:r>
    </w:p>
    <w:p>
      <w:pPr>
        <w:spacing w:before="60"/>
      </w:pPr>
      <w:r>
        <w:rPr/>
        <w:t xml:space="preserve">Weryfikacja: </w:t>
      </w:r>
    </w:p>
    <w:p>
      <w:pPr>
        <w:spacing w:before="20" w:after="190"/>
      </w:pPr>
      <w:r>
        <w:rPr/>
        <w:t xml:space="preserve">Laboratorium: praca pisemna (L1 -L8)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uporządkowaną wiedzę ogólną związaną z zastosowaniem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Laboratorium: praca pisemna (L9 - L10)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wyszukiwać, analizować i weryfikować informacje z literatury, baz danych oraz innych źródeł.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wpływu zastosowania metod numerycznych w pracy inżyniera na otoczenie i jej ew. skutków oraz związanej z tym odpowiedzialności za podejmowane decyzje.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							Potrafi pracować indywidualnie i w zespole podczas prowadzenia zadań badawczych.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2025-12-24T16:45:05+01:00</dcterms:created>
  <dcterms:modified xsi:type="dcterms:W3CDTF">2025-12-24T16:45:05+01:00</dcterms:modified>
</cp:coreProperties>
</file>

<file path=docProps/custom.xml><?xml version="1.0" encoding="utf-8"?>
<Properties xmlns="http://schemas.openxmlformats.org/officeDocument/2006/custom-properties" xmlns:vt="http://schemas.openxmlformats.org/officeDocument/2006/docPropsVTypes"/>
</file>