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Lokalne urządzenia do uzdatniania wody (BIN2A_08/02)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Mikołaj Sikorski/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BIN2A_08/02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 h; zapoznanie się ze wskazaną literaturą i przygotowanie do kolokwium - 5 h;  RAZEM: 25 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problematyką indywidualnych ujęć wody realizowane różnymi rozwiązaniami technicznymi, w tym materiałowymi, wymagań formalno-prawnych dotyczacych jakości wody do picia, planowania lokalizacyjnego ujęć, zasad budowy i eksploatacji ujęć, a także zrozumienie zasad i możliwości stosowania urządzeń do lokalnego uzdatniania wody.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Charakterystyka rozwiązań indywidualnych ujęć wody w postaci studni kopanych i wierconych. W2 - Metody poszukiwania źródeł wody. Ocena jakości wody i wymagania formalno-prawne dotyczace wody do picia. Możliwości poprawy jakości wody w obrębie małej przydomowej stacji wodociągowej i gospodarstwa domowego. W3 - Przygotowanie wody dla celów specjalnych, w tym kotłowych. 
W4 - Poprawa właściwości fizyczno-chemicznych (sposoby i urządzenia). W5 - Rozwiązania techniczno-materiałowe ujęć wody dla zagród wiejskich i posesji. Strefy ochronne ujęć. W6 - Podstawy hydrogeologiczne i zasady obliczeniowe studni kopanych i wierconych. W7 - Przykładowe rozwiązania oraz zasady doboru układów instalacyjnych urządzeń wodociągowych. W8 - Zasady doboru urządzeń do lokalnego uzdatniania wody. W9 - Przegląd rozwiązań do lokalnego uzdatniania wody dostępnych na rynku krajowym. W9 - Zasady eksploatacji ujęć wód i urządzeń do lokalnego uzdatniania wody.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wykładu jest uzyskanie pozytywnych ocen z kolokwiów przeprowadzonych w połowie semestru oraz na przedostatnich zajęciach w semestrze.  Warunki zaliczenia kolokwium: 51%-60% - ocena 3,0; 61%-70% - ocena 3,5; 71-80% - ocena 4,0; 81-90% - ocena 4,5; 91-100% - ocena 5,0. W przypadku niezaliczenia kolokwium istnieje możliwość wyznaczenia kolokwium poprawkowego w terminie ustalonym z prowadzącym. Ocenę końcową z wykładu stanowi średnia ocen z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1.. Kowal A., Świderska-Bróż M.: Oczyszczanie wody. Podstawy teoretyczne i technologiczne, procesy i urządzenia, Wyd. Naukowe PWN, Warszawa 2007. 2. Szpindor A.: Zaopatrzenie w wodę i kanalizacja wsi. Arkady. Warszawa 1998. 3. Chorąży R.: Urządzenia i instalacje wodociągowe w nowoczesnej zagrodzie. Technika, postep, rolnictwo. Wyd. PWRiL. Warszawa 1983. 4. Czarnocki K.: Budowa studni kopanych. Wyd. Geologiczne. Warszawa 1971. 5. Pr. zb. pod red. Sawicki W.: Woda w produkcji zwierzęcej. Biblioteczka Wiadomości IMUZ, Nr 40. 6. Juszkiewicz W., Sikorski M.: Rola i znaczenie wody w rolnictwie oraz jej wpływ na zdrowie ludzi i zwierząt. IMUZ. Falenty 1997. 7. Heidrich Z. i in. Urządzenia do uzdatniania wody, zasady projektowania i przykłady obliczeń. Arkady. Warszawa 1987. 8. Walczak H.: Czysta woda. Skąd ją czerpać i jak chronić? Infrastruktura Terenów Wiejskich dla Gospodarki Wodnej. Materiały Szkoleniowe. Raszyn. 9. Sikorski M.: Powódź 97. Zalecenia dotyczace porzadkowania i sanitacji zagrody wiejskiej. Wyd. IMUZ. Falenty 1997. (przedruk: Przegląd komunalny 2000 i 2001). 10. Sikorski M.: Rozwiązania przestrzenne zagród. Dobre praktyki w rolnictwie. Regionalne Centrum Doradztwa Rozwoju Rolnictwa i Obszarów Wiejskich. Przysiek 2002. 11. Sawicki W.: Wodociągi i kanalizacje. PWRiL. Warszawa 1982. 12. Wieczysty A.: Hydrogeologia inzynierska. PWN. Warszawa 1982. Literatura uzupełniająca:
Czasopisma techniczne, poradniki, materiały źródłowe pochodzące od producentów urządzeń i rozwiązań technicznych w zakresie ujmowania i uzdatniania wody.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wiedzę dotyczącą indywidualnych ujęć wód gruntowych i podziemnych oraz rozwiązań stosowanych w uzdatnianiu wody. Potrafi wskazać nowe trendy w zakresie urządzeń i rozwiązań technicznych, w tym układów instalacyjnych ujęć wód oraz rozwiązań w domach, budynkach gospodarczych.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(W1-W9).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W06_02: </w:t>
      </w:r>
    </w:p>
    <w:p>
      <w:pPr/>
      <w:r>
        <w:rPr/>
        <w:t xml:space="preserve">Ma podstawową wiedzę w zakresie projektowania, wykonawstwa, utrzymania i prawidłowej eksploatacji urządzeń do lokalnego uzdatniania wody.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(W1-W9).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B2A_W06_02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zasobów internetu, czasopism branżowych i materiałów producentów dla potrzeb projektowania i doboru urządzeń do lokalnego uzdatniania wody.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2026-02-14T10:50:58+01:00</dcterms:created>
  <dcterms:modified xsi:type="dcterms:W3CDTF">2026-02-14T10:50:58+01:00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