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 projekt (TOB)</w:t>
      </w:r>
    </w:p>
    <w:p>
      <w:pPr>
        <w:keepNext w:val="1"/>
        <w:spacing w:after="10"/>
      </w:pPr>
      <w:r>
        <w:rPr>
          <w:b/>
          <w:bCs/>
        </w:rPr>
        <w:t xml:space="preserve">Koordynator przedmiotu: </w:t>
      </w:r>
    </w:p>
    <w:p>
      <w:pPr>
        <w:spacing w:before="20" w:after="190"/>
      </w:pPr>
      <w:r>
        <w:rPr/>
        <w:t xml:space="preserve">dr inż./  Krzysztof Pietrzak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BN1A_72_P</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obliczeniami prostej konstrukcji stalowej hali przemysłowej.
</w:t>
      </w:r>
    </w:p>
    <w:p>
      <w:pPr>
        <w:keepNext w:val="1"/>
        <w:spacing w:after="10"/>
      </w:pPr>
      <w:r>
        <w:rPr>
          <w:b/>
          <w:bCs/>
        </w:rPr>
        <w:t xml:space="preserve">Treści kształcenia: </w:t>
      </w:r>
    </w:p>
    <w:p>
      <w:pPr>
        <w:spacing w:before="20" w:after="190"/>
      </w:pPr>
      <w:r>
        <w:rPr/>
        <w:t xml:space="preserve">"P1. Omówienie zakresu projektu wstępnego hali przemysłowej.
Opis techniczny. Podstawy formalne. Przedmiot opracowania. Dane wyjściowe. Zakres projektu. Ogólna koncepcja konstrukcji. Opis ustrojów i elementów konstrukcyjnych: poszycia dachu i ścian, płatew pełnościenna, wiązar kratowy, słup jednogałęziowy.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ciągłej, pełnościennej płatwi dachowej. Schemat statyczny. Zestawienie obciążeń, kombinacje obciążeń, obliczenia statyczne. Sprawdzenie stanów granicznych. Obliczenia styków montażowych.
P5. Zestawienie obciążeń, kombinacje obciążeń. Komputerowe obliczenia statyczne układu poprzecznego.                                                                                                                      P6. Obliczenia wiązara kratowego.Wymiarowania prętów kratownicy i ich połączeń. Obliczenia węzła podporowego i styku montażow igara. Sprawdzenie stanu granicznego użytkowalności.
P7. Słup jednogałęziowy. Dobór przekroju poprzecznego. Ustalenie długości wyboczeniowych w dwóch płaszczyznach. Obliczenia wytrzymałościowe. Sprawdzenie stanu granicznego użytkowalności.
P8. Zakotwienie słupa. Kształtowanie podstawy słupa. Obliczenia wytrzymałościowe części składowych podstawy słupa i ich połączeń. Obliczenia zakotwienia słupa.
P9. Sporządzanie rysunków konstrukcji stalowych. Opisywanie prętów, kształtowników, blach oraz połączeń spawanych i śrubowych. Metody wymiarowania. Rysunki schematyczne, zestawieniowe, montażowe i warsztatowe.
P10. Zestawienia materiałowe i opis techniczny obiektu.
</w:t>
      </w:r>
    </w:p>
    <w:p>
      <w:pPr>
        <w:keepNext w:val="1"/>
        <w:spacing w:after="10"/>
      </w:pPr>
      <w:r>
        <w:rPr>
          <w:b/>
          <w:bCs/>
        </w:rPr>
        <w:t xml:space="preserve">Metody oceny: </w:t>
      </w:r>
    </w:p>
    <w:p>
      <w:pPr>
        <w:spacing w:before="20" w:after="190"/>
      </w:pPr>
      <w:r>
        <w:rPr/>
        <w:t xml:space="preserve">Warunkiem zaliczenia przedmiotu są poprawne wykonanie projektu i pozytywna ocena z jego obrony. Zaliczenie projektu będzie po prawidłowym wykonaniu obliczeń i rysunków ćwiczenia projektowego wg wydanych indywidualnie założeń oraz pozytywna ocena z pisemnej i ustnej obrony projektu.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w zakresie specyfiki obciążeń i zasad projektowania.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projektu i zaliczenie tego przedmiotu.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całości przedmiotu.(W1-W13)(P1-P8)
</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2026-09-26T16:02:00+02:00</dcterms:created>
  <dcterms:modified xsi:type="dcterms:W3CDTF">2026-09-26T16:02:00+02:00</dcterms:modified>
</cp:coreProperties>
</file>

<file path=docProps/custom.xml><?xml version="1.0" encoding="utf-8"?>
<Properties xmlns="http://schemas.openxmlformats.org/officeDocument/2006/custom-properties" xmlns:vt="http://schemas.openxmlformats.org/officeDocument/2006/docPropsVTypes"/>
</file>