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teoretyczna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/ Jerzy Raniszewski / asystent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BN1A_07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7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30h; Ćwiczenia 20h;
Przygotowanie się do zajęć 10h;
Zapoznanie się ze wskazaną literaturą 50h;
Przygotowanie do kolokwium 30h;
Przygotowanie do egzaminu 35h;
Razem 175h = 7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- 30h; Ćwiczenia - 20h; Razem 50h = 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Wymagana znajomość aksjomatów i twierdzeń z zakresu matematyki i fizyki na poziomie szkoły średniej.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Ćwiczenia: 20 - 30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podstawowym narzędziem obliczeniowym wykorzystywanym w pracy inżyniera budownictwa, w tym z zasadami równowagi statycznej, opisem ruchu punktu i ciał sztywnych oraz z zasadami dynamiki punktu i układu punktów materialnych.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Podstawowe pojęcia statyki. Równoważność i równowaga układów sił. Postulaty statyki. Stopnie swobody. Więzy i ich reakcje. Zbieżny układ sił. Warunki równowagi zbieżnego przestrzennego i płaskiego układu sił. Tarcie przesuwne. W2 - Moment wektora względem punktu i względem osi. Redukcja układu sił równoległych (o zwrotach zgodnych i przeciwnych).Pary sił i ich własności. Moment pary sił.  Redukcja dowolnego układu sił. Wektor główny i moment główny układu sił. Warunki równowagi dowolnego przestrzennego i płaskiego układu sił. W3 - Budowa płaskich układów prętowych (belek i ram). Obliczanie reakcji podporowych w płaskich, statycznie wyznaczalnych układach prętowych (w belkach i w ramach). W4 - Kinematyka punktu materialnego. Skalarowe pojęcie prędkości i przyspieszenia punktu w ruchu po prostej. Ruch jednostajny i jednostajnie zmienny punktu po prostej. Ruch obrotowy punktu. W5 - Ruch punktu po krzywej. Równania ruchu punktu, tor punktu. Kierunki naturalne. Prędkość i przyspieszenie punktu w ruchu po krzywej. Rozkład przyśpieszenia na kierunki naturalne. Prędkość i przyśpieszenie punktu we współrzędnych prostokątnych, przy opisie położenia punktu za pomocą promienia wektora i współrzędnej naturalnej (drogowej). Analityczne przedstawienie prędkości i przyśpieszenia punktu we współrzędnych krzywoliniowych (biegunowych i walcowych). W6 - Kinematyka ciała sztywnego. Stopnie swobody. Zależność między prędkościami punktów ciała sztywnego. Ruch obrotowy ciała sztywnego.   Wektor prędkości kątowej.  Wektor przyśpieszenia kątowego i składowe przyśpieszenia liniowego. W7 - Ruch płaski ciała sztywnego. Ruch płaski jako złożony z ruchu postępowego i ruchu obrotowego. Ruch płaski jako chwilowy ruch obrotowy. Środek prędkości. Przewodnia wektorów prędkości obróconych. Przyspieszenia punktów figury płaskiej. Środek przyspieszeń.Centroidy stała i ruchoma. W8 - Składanie ruchów brył. Składanie ruchów postępowych. Składanie ruchów obrotowych. Składanie ruchu postępowego i obrotowego. Ruch względny. W9 - Zasada prac wirtualnych w zastosowaniu do obliczania reakcji podporowych w belkach prostych, w belkach przegubowych i w ramach.  W10 - Dynamika punktu materiałowego. Dynamiczne Newtonowskie równania ruchu punktu. Warunki początkowe ruchu. Ruch punktu pod działaniem siły zależnej od czasu, położenia i prędkości. Zasada d'Alamberta dla punktu materiałowego.
C1 - Zadania rachunkowe z zakresu redukcji oraz równowagi zbieżnego płaskiego i przestrzennego układu sił z uwzględnieniem zjawiska tarcia przesuwnego. C2 - C3 - Zadania rachunkowe z zakresu redukcji i równowagi dowolnego płaskiego i przestrzennego układu sił z uwzględnieniem zjawiska tarcia przesuwnego. C4 - Zadania rachunkowe z zakresu obliczania reakcji podporowych w płaskich układach statycznych (w belkach i w ramach). C5 - Zadania rachunkowe z zakresu kinematyki punktu materiałowego - ruch prostoliniowy, ruch obrotowy i ruch punktu po torze krzywoliniowym. C6 - Zadania rachunkowe z zakresu kinematyki ciała sztywnego - ruch postępowy i ruch obrotowy bryły. C7 - Zadania rachunkowe z zakresu kinematyki ciała sztywnego - ruch płaski jako złożony z ruchu postępowego i ruchu obrotowego oraz jako chwilowy ruch obrotowy. C8 - Zadania rachunkowe z zakresu ruchu względnego. C9 - Zadania rachunkowe z zakresu obliczania reakcji podporowych w płaskich układach statycznie wyznaczalnych (w belkach i w ramach) na podstawie zasady prac wirtualnych. C10 - Zadania rachunkowe z zakresu dynamiki punktu materialnego i zasady d'Alamberta dla punktu materialnego.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	Obecność na wykładach jest zalecana. Obecność na ćwiczeniach audytoryjnych jest obowiązkowa. Dopuszcza się dwie nieobecności nieusprawiedliwione na ćwiczeniach audytoryjnych. 
2.	Weryfikacja osiągnięcia efektów uczenia się w odniesieniu do poszczególnych części:
-	wykład – weryfikacja efektów na dwóch sprawdzianach przeprowadzonych na wykładzie i na egzaminie,
-	ćwiczenia audytoryjne - weryfikacja efektów na trzech sprawdzianach pisemnych przeprowadzonych na ćwiczeniach audytoryjnych w trakcie trwania semestru,
Warunkiem zaliczenia wykładu jest uzyskanie 15 pkt. z 30 możliwych do zdobycia na 2 sprawdzianach pisemnych przeprowadzonych na wykładzie. Warunkiem zaliczenia ćwiczeń jest uzyskanie 15 pkt. z 30 możliwych do zdobycia na 3 sprawdzianach pisemnych przeprowadzanych na ćwiczeniach. Warunkiem zaliczenia egzaminu jest uzyskanie 21 pkt. z 40 możliwych do zdobycia na egzaminie. Oceny z wykładu i ćwiczeń wynikają z przeliczenia punktów: od 15 do 18 - ocena 3, od 19 do 21 - ocena 3,5, od 22 do 24 - ocena 4, od 25 do 27 - ocena 4,5 i od 28 do 30 - ocena 5. Do zaliczenia przedmiotu niezbędne jest zaliczenie wykładu i ćwiczeń. Ostateczna ocena z przedmiotu wynika z liczby uzyskanych łącznie punktów wg przeliczenia: od 52 do 60 – ocena dostateczna, od 61 do 70 – ocena ponad dostateczna, od 71 do 80 – ocena dobra, od 81 do 90 – ocena ponad dobra, od 91 do 100 – ocena bardzo dobra.
3.	Punktacja ze sprawdzianów i z egzaminu przekazywane są do wiadomości studentów niezwłocznie po sprawdzeniu prac i dokonaniu ich oceny (forma przekazywania punktacji będzie ustalona ze studentami w trakcie zajęć). Ocena łączna z przedmiotu będzie przekazywana do wiadomości studentów w formie uzgodnionej ze studentami. P
4.	Student może poprawiać oceny niedostateczne ze sprawdzianów w terminach wyznaczonych przez prowadzącego zajęcia. 
5.	Student powtarza daną cząstkę (ćwiczenia audytoryjne lub wykład), z powodu niezadowalających wyników, w całości.
6.	Na sprawdzianie, podczas weryfikacji osiągnięcia efektów uczenia się, każdy piszący powinien mieć długopis (lub pióro) z niebieskim lub czarnym tuszem (atramentem) przeznaczony do zapisywania odpowiedzi oraz czysty arkusz papieru formatu A3 (złożony na pół do formatu A4). Pozostałe materiały i przybory pomocnicze, szczególnie telefony komórkowe i inne urządzenia elektroniczne, są zabronione.
7.	Jeżeli podczas weryfikacji osiągnięcia efektów uczenia się zostanie stwierdzona niesamodzielność pracy studenta lub korzystanie przez niego z materiałów lub urządzeń innych niż dozwolone w regulaminie przedmiotu, student uzyskuje ocenę niedostateczną i traci prawo do zaliczenia przedmiotu w jego bieżącej realizacji.
8.	Rejestrowanie dźwięku i obrazu przez studentów w trakcie zajęć jest zabronione.
9.	Prowadzący zajęcia umożliwia studentowi wgląd do jego ocenionych prac pisemnych do końca danego roku akademickiego w terminach konsultacji.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Zarankiewicz K., Mechanika teoretyczna, tom I, II i III, PWN, Warszawa, 1967.
2. Leyko J., Mechanika ogólna, tom I i II, PWN, Warszawa, 1997.
3. Leyko J. Szmelter J., Zbiór zadań z mechaniki ogólnej, tom I, II i III,  PWN, Warszawa 1977.
4. Kwiatkowski J., Statyka ogólna, WPW, Warszawa, 1975.
5. Mieszczerski I.W., Zbiór zadań z mechaniki, PWN, Warszawa, 1975.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W01_01: </w:t>
      </w:r>
    </w:p>
    <w:p>
      <w:pPr/>
      <w:r>
        <w:rPr/>
        <w:t xml:space="preserve">		Zna podstawowe pojęcia mechaniki. Rozróżnia zagadnienia statyki, kinematyki oraz dynamiki punktu materiałnego i ciała sztywnego.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pisemny. Sprawdziany pisemne przeprowadzane na wykładzie i na ćwiczeniach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W04_01: </w:t>
      </w:r>
    </w:p>
    <w:p>
      <w:pPr/>
      <w:r>
        <w:rPr/>
        <w:t xml:space="preserve">							Ma szczegółową wiedzę obejmującą układy sił, ich redukcję i równoważenie, wiedzę w zakresie wektorowego opisu ruchu, dynamicznego równania ruchu, reakcji więzów.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pisemny. Sprawdziany pisemne przeprowadzane na wykładzie i na ćwiczeniach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W07_01: </w:t>
      </w:r>
    </w:p>
    <w:p>
      <w:pPr/>
      <w:r>
        <w:rPr/>
        <w:t xml:space="preserve">Zna metody i sposoby rozwiązywania układów statycznie wyznaczalnych w zakresie równoważenia układów sił i wyznaczania reakcji więzów.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pisemny. Sprawdziany pisemne przeprowadzane na wykładzie i na ćwiczeniach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U14_01: </w:t>
      </w:r>
    </w:p>
    <w:p>
      <w:pPr/>
      <w:r>
        <w:rPr/>
        <w:t xml:space="preserve">							Potrafi identyfikować, formułować i analizować warunki równowagi dowolnych statycznie wyznaczalnych układów sił w celu wyznaczenia reakcji więzów.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pisemny. Sprawdziany pisemne przeprowadzane na wykładzie i na ćwiczeniach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B1A_U14_01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U15_01: </w:t>
      </w:r>
    </w:p>
    <w:p>
      <w:pPr/>
      <w:r>
        <w:rPr/>
        <w:t xml:space="preserve">Potrafi ocenić przydatność w konkretnym zadaniu inżynierskim stosowanych w mechanice konstrukcji metod rozwiązywania statycznie wyznaczalnych układów sił i wyznaczania reakcji więzów.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pisemny. Sprawdziany pisemne przeprowadzane na wykładzie i na ćwiczeniach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B1A_U15_01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U16_01: </w:t>
      </w:r>
    </w:p>
    <w:p>
      <w:pPr/>
      <w:r>
        <w:rPr/>
        <w:t xml:space="preserve">							Potrafi rozwiązywać dowolne układy statycznie wyznaczalne, zdefiniować warunki równowagi dowolnych statycznie wyznaczalnych układów sił i wyliczyć reakcje podpór.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pisemny. Sprawdziany pisemne przeprowadzane na wykładzie i na ćwiczeniach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B1A_U16_01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K03_01: </w:t>
      </w:r>
    </w:p>
    <w:p>
      <w:pPr/>
      <w:r>
        <w:rPr/>
        <w:t xml:space="preserve">Potrafi pracować indywidualnie i w grupie podczas rozwiązywania zadań rachunkowych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pisemny. Sprawdziany pisemne przeprowadzane na wykładzie i na ćwiczeniach. Obserwacja podczas pracy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B1A_K03_01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2026-07-25T05:29:36+02:00</dcterms:created>
  <dcterms:modified xsi:type="dcterms:W3CDTF">2026-07-25T05:29:36+02:00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