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BS1A_20_01_P</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P1. Projekt robót ziemnych i betonowych (opracowanie organizacji prac ziemnych z transportem urobku oraz organizacji wykonania monolitycznej konstrukcji żelbetowej z wykorzystaniem deskowań systemowych).
</w:t>
      </w:r>
    </w:p>
    <w:p>
      <w:pPr>
        <w:keepNext w:val="1"/>
        <w:spacing w:after="10"/>
      </w:pPr>
      <w:r>
        <w:rPr>
          <w:b/>
          <w:bCs/>
        </w:rPr>
        <w:t xml:space="preserve">Metody oceny: </w:t>
      </w:r>
    </w:p>
    <w:p>
      <w:pPr>
        <w:spacing w:before="20" w:after="190"/>
      </w:pPr>
      <w:r>
        <w:rPr/>
        <w:t xml:space="preserve">Zaliczenie przedmiotu na podstawie ocen pozytywnych z opracowania projektowego i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2026-10-03T23:33:27+02:00</dcterms:created>
  <dcterms:modified xsi:type="dcterms:W3CDTF">2026-10-03T23:33:27+02:00</dcterms:modified>
</cp:coreProperties>
</file>

<file path=docProps/custom.xml><?xml version="1.0" encoding="utf-8"?>
<Properties xmlns="http://schemas.openxmlformats.org/officeDocument/2006/custom-properties" xmlns:vt="http://schemas.openxmlformats.org/officeDocument/2006/docPropsVTypes"/>
</file>