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Kubissa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BS1A_19_01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30; Ćwiczenia 30;
Zapoznanie się ze wskazaną literaturą 10;
Przygotowanie do egzaminu 30;
RAZEM 100 godz.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30; Ćwiczenia 30; RAZEM 60 godz. = 2,4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niewyznaczalnych, sporządzaniem linii wpływu wielkości statycznych w układach statycznie niewyznaczalnych oraz wyznaczania wartości siły krytycznej dla układu ramowego.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W1-Zadania mechaniki budowli i jej podstawowe założenia. W2 - Metoda sił - wprowadzenie, założenia metody, ustalenie stopnia statycznej niewyznaczalności, przyjmowanie schematów podstawowych, układ równań kanonicznych. W3 - Metoda sił - przykłady zadań. W4 - Metoda przemieszczeń - wprowadzenie, założenia metody, ustalenie stopnia geometrycznej niewyznaczalności, układ równań kanonicznych, wyznaczanie sił wewnętrznych na podstawie obliczonych przemieszczeń. W5 - Metoda przemieszczeń - przykłady zadań. C1 - Metoda sił - rozwiązywanie przykładowych zadań ilustrujących zastosowanie metody sił. C2 - Metoda przemieszczeń - rozwiązywanie przykładowych zadań ilustrujących zastosowanie metody przemieszczeń.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zdanie egzaminu. Zaliczenie wykładu oraz ćwiczeń audytoryjnych następuje przez uzyskanie pozytywnej oceny z egzaminu. Ocena z egzaminu jest oceną końcową z przedmiotu.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mechaniki teoretycznej niezbędną do rozwiązywania typowych zadań z mechaniki budowli. Zna podstawowe pojęcia mechaniki budowli. Rozróznia zagadnienia statyki, stateczności konstrukcji.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W02_01  : </w:t>
      </w:r>
    </w:p>
    <w:p>
      <w:pPr/>
      <w:r>
        <w:rPr/>
        <w:t xml:space="preserve">Ma elementarna wiedzę w zakresie zastosowania mechaniki budowli w różnych dyscyplinach inżynierskich związanych z budownictwem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  : </w:t>
      </w:r>
    </w:p>
    <w:p>
      <w:pPr/>
      <w:r>
        <w:rPr/>
        <w:t xml:space="preserve">Ma szczegółową wiedzę obejmującą wyznaczanie przemieszczeń, metodę sił, metodę przemieszczeń.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U16_01  : </w:t>
      </w:r>
    </w:p>
    <w:p>
      <w:pPr/>
      <w:r>
        <w:rPr/>
        <w:t xml:space="preserve">Potrafi rozwiązywać różne układy statycznie niewyznaczalne dobierając odpowiednią metodę.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2025-04-18T03:15:59+02:00</dcterms:created>
  <dcterms:modified xsi:type="dcterms:W3CDTF">2025-04-18T03:15:59+02:00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