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Marketing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Administracja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Obowiązkowe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A22_M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3 / rok ak. 2023/2024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2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50 godz., w tym:praca na wykładach 30 godz., zapoznanie się ze wskazana literaturą 10  godz., przygotowanie się do kolokwium 10 godz,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1,2 p ECTS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0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cały rok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Celem przedmiotu jest:
1. Przedstawienie i zapoznanie studentów z istotą marketingu.
2. Przedstawienie zasad i nabycie przez studentów umiejętności przeprowadzania segmentacji rynku.
3. Nabycie umiejętności zastosowania instrumentów marketingowych.
4. Nabycie umiejętności opracowania i wdrożenia strategii marketingowej.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1. Istota marketingu. 
- Pojecie, uwarunkowania i założenia funkcjonowania marketingu.
- Ewolucja marketingu.
2.Marketingowe otoczenie organizacji. 
- Zewnętrzne i wewnętrzne warunki działania.
- Warunki działania a struktura marketingu.
3.Podstawy decyzji marketingowych. 
- Analiza SWOT jako narzędzie wyboru atrakcyjnych kierunków działania.
- Metody portfelowe.
4.Teoria zachowania konsumenta na rynku. 
- Modele postępowania konsumenta na rynku.
- Czynniki charakteryzujące konsumenta jako determinanty jego postępowania na rynku.
7. Zarządzanie produktem. 
- Pojecie, klasyfikacja i poziomy produktu.
- Fazy i rodzaje cyklu życia produktu.
- Marka i markowanie.
- Analizy portfelowe.
8.Zarządzanie ceną.
- Funkcje i zadania ceny.
- Proces kształtowania cen.
- Strategie cenowe.
9.Zarządzanie dystrybucją.
- Pojecie i składowe części dystrybucji.
- Kształtowanie kanałów dystrybucji.
- Przedsiębiorstwo w łańcuchu dostaw.
10. Zarządzanie komunikacją marketingowa. 
-  Cele, funkcje i zadania działań promocyjnych.
- Instrumenty promocji.
11. Zarządzanie działalnością marketingową.
- Planowanie działalności marketingowej.
- Strategie marketingowe.
- Organizowanie i kontrola działalności marketingowej.
12. Badania marketingowe.
- Cele i zakres badań.
- Narzędzia i techniki badań marketingowych.
13. Marketing międzynarodowy.
- Międzynarodowe otoczenie przedsiębiorstw.
- Strategie marketingowe przedsiębiorstw na rynkach zagranicznych.
14. Etyka w marketingu.
15. Kolokwium.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Stosuje się następujące kryteria oceniania studenta:
1. Poziom  wiedzy w zakresie opisanym treściami kształcenia.
2. Poziom poszczególnych umiejętności.
Procent wiedzy wymaganej dla uzyskania oceny:
- bardzo dobrej - 100% - 91%,
- dobrej plus - 90% - 81%,
- dobrej - 80% - 71%,
- dostatecznej plus - 70% - 61%,
- dostatecznej - 60% - 51%,
- niedostatecznej - 50% i mniej
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Literatura podstawowa:
1. Ph. Kotler, K.L. Keller, Marketing, Dom Wydawniczy Rebis, Poznań 2012
2. Marketing. Koncepcja skutecznych działań, pod red. L. Garbarskiego, PWE, Warszawa 2011
3. Marketing. Kluczowe pojęcia i praktyczne zastosowania, pod red. L. Garbarskiego, PWE, Warszawa 2011
Literatura uzupełniająca:
4. D. Kaznowski, Nowy marketing,  VFP Communications, Warszawa 2008
5. R. Dooley, Neuromarketing, PWN, Warszawa 2015 
6. T. Taranko, Komunikacja marketingowa Istota, uwarunkowania, efekty, Wolters Kluwer, Warszawa, 2015
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---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---</w:t>
      </w:r>
    </w:p>
    <w:p>
      <w:pPr>
        <w:pStyle w:val="Heading2"/>
      </w:pPr>
      <w:bookmarkStart w:id="1" w:name="_Toc1"/>
      <w:r>
        <w:t>Charakterystyki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Charakterystyka W_01: </w:t>
      </w:r>
    </w:p>
    <w:p>
      <w:pPr/>
      <w:r>
        <w:rPr/>
        <w:t xml:space="preserve">Ma podstawową wiedzę o postępowaniu nabywcy i jego zachowaniu na rynku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Pisemna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K_W04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I.P7S_WG, II.X.P7S_WG.1.o, II.S.P7S_WG.1, II.H.P7S_WG.2</w:t>
      </w:r>
    </w:p>
    <w:p>
      <w:pPr>
        <w:keepNext w:val="1"/>
        <w:spacing w:after="10"/>
      </w:pPr>
      <w:r>
        <w:rPr>
          <w:b/>
          <w:bCs/>
        </w:rPr>
        <w:t xml:space="preserve">Charakterystyka W_02: </w:t>
      </w:r>
    </w:p>
    <w:p>
      <w:pPr/>
      <w:r>
        <w:rPr/>
        <w:t xml:space="preserve">Ma podstawową wiedzę o procesach, zjawiskach zachodzących w relacji marketing - rynek, ma podstawową wiedzę o instrumentach marketingu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Pisemna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K_W02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I.P7S_WG, I.P7S_WK, II.T.P7S_WG, II.S.P7S_WG.1, II.S.P7S_WG.2</w:t>
      </w:r>
    </w:p>
    <w:p>
      <w:pPr>
        <w:keepNext w:val="1"/>
        <w:spacing w:after="10"/>
      </w:pPr>
      <w:r>
        <w:rPr>
          <w:b/>
          <w:bCs/>
        </w:rPr>
        <w:t xml:space="preserve">Charakterystyka W_03: </w:t>
      </w:r>
    </w:p>
    <w:p>
      <w:pPr/>
      <w:r>
        <w:rPr/>
        <w:t xml:space="preserve">Ma zaawansowaną wiedzę umożliwiającą rozpoznawanie, diagnozowanie i rozwiązywanie problemów związanych ze zbudowaniem strategii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Pisemna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K_W03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I.P7S_WK, II.X.P7S_WG.1.o, II.S.P7S_WG.1, II.S.P7S_WG.2, II.H.P7S_WG.1.o, II.H.P7S_WG.2</w:t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Charakterystyka U_01: </w:t>
      </w:r>
    </w:p>
    <w:p>
      <w:pPr/>
      <w:r>
        <w:rPr/>
        <w:t xml:space="preserve">Zna właściwe metody i narzędzia wykorzystywane w marketingu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Pisemna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K_U02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II.S.P7S_UW.2.o, II.H.P7S_UW.1, II.H.P7S_UW.2.o, I.P7S_UW, II.S.P7S_UW.1</w:t>
      </w:r>
    </w:p>
    <w:p>
      <w:pPr>
        <w:keepNext w:val="1"/>
        <w:spacing w:after="10"/>
      </w:pPr>
      <w:r>
        <w:rPr>
          <w:b/>
          <w:bCs/>
        </w:rPr>
        <w:t xml:space="preserve">Charakterystyka U_02: </w:t>
      </w:r>
    </w:p>
    <w:p>
      <w:pPr/>
      <w:r>
        <w:rPr/>
        <w:t xml:space="preserve">Umie projektować rozwiązania problemów dotyczących funkcjonowania przedsiębiorstwa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Pisemna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K_U02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I.P7S_UW, II.S.P7S_UW.1, II.S.P7S_UW.2.o, II.H.P7S_UW.1, II.H.P7S_UW.2.o</w:t>
      </w:r>
    </w:p>
    <w:p>
      <w:pPr>
        <w:keepNext w:val="1"/>
        <w:spacing w:after="10"/>
      </w:pPr>
      <w:r>
        <w:rPr>
          <w:b/>
          <w:bCs/>
        </w:rPr>
        <w:t xml:space="preserve">Charakterystyka U_03: </w:t>
      </w:r>
    </w:p>
    <w:p>
      <w:pPr/>
      <w:r>
        <w:rPr/>
        <w:t xml:space="preserve">Potrafi brać udział w analizach i ocenach alternatywnych rozwiązań problemów marketingowych oraz dobierać instrumenty pozwalające racjonalnie je rozstrzygać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Pisemna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K_U05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I.P7S_UW, II.X.P7S_UW.2, II.S.P7S_UW.1, II.S.P7S_UW.2.o, II.S.P7S_UW.3.o, II.H.P7S_UW.1, II.H.P7S_UW.2.o</w:t>
      </w:r>
    </w:p>
    <w:p>
      <w:pPr>
        <w:pStyle w:val="Heading3"/>
      </w:pPr>
      <w:bookmarkStart w:id="4" w:name="_Toc4"/>
      <w:r>
        <w:t>Profil ogólnoakademicki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Charakterystyka K_01: </w:t>
      </w:r>
    </w:p>
    <w:p>
      <w:pPr/>
      <w:r>
        <w:rPr/>
        <w:t xml:space="preserve">Ma świadomość etyki i odpowiedzialności związanej z wykonywanym zawodem.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Pisemna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K_K02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I.P7S_KR</w:t>
      </w:r>
    </w:p>
    <w:p>
      <w:pPr>
        <w:keepNext w:val="1"/>
        <w:spacing w:after="10"/>
      </w:pPr>
      <w:r>
        <w:rPr>
          <w:b/>
          <w:bCs/>
        </w:rPr>
        <w:t xml:space="preserve">Charakterystyka K_02: </w:t>
      </w:r>
    </w:p>
    <w:p>
      <w:pPr/>
      <w:r>
        <w:rPr/>
        <w:t xml:space="preserve">Ma zdolność skutecznego komunikowania się, negocjowania i przekonywania oraz pracy w zespole.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Pisemna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K_K03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I.P7S_KO</w:t>
      </w:r>
    </w:p>
    <w:p>
      <w:pPr>
        <w:keepNext w:val="1"/>
        <w:spacing w:after="10"/>
      </w:pPr>
      <w:r>
        <w:rPr>
          <w:b/>
          <w:bCs/>
        </w:rPr>
        <w:t xml:space="preserve">Charakterystyka K_03: </w:t>
      </w:r>
    </w:p>
    <w:p>
      <w:pPr/>
      <w:r>
        <w:rPr/>
        <w:t xml:space="preserve">Student jest przygotowany do identyfikowania i interpretowania danych z wykorzystaniem systemów teleinformatycznych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Pisemna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K_K07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I.P7S_KK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2025-04-18T01:54:05+02:00</dcterms:created>
  <dcterms:modified xsi:type="dcterms:W3CDTF">2025-04-18T01:54:05+02:00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