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Aspekty prawne procesu inwestycyjno-budowlanego</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A22_APPIB</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15
Udział w ćwiczeniach	15
Praca własna: 
przygotowanie do zajęć	10
czytanie wskazanej literatury 	10
razem 50h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stanowi rozwinięcie problematyki prawa  i postępowania administracyjnego w obszarze związanym z procesem inwestycyjno-budowlanym i prawną regulacją realizowania inwestycji budowlanych.
Przedmioty wstępne: prawo administracyjne, postępowanie administracyjne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zapoznanie studentów z regulacjami prawnymi dotyczącymi procesu inwestycyjno-budowlanego i realizacji inwestycji budowlanych oraz nabycie przez studentów praktycznych umiejętności w zakresie przygotowania i obsługi prawnej procesu inwestycyjnego
Wykłady dotyczą przedstawienia źródeł prawa, podstawowych pojęć i konstrukcji prawnych oraz procedur związanych z procesem inwestycyjno-budowlanym.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Będą także okazją do dyskusji między słuchaczami a prowadzącym. 
</w:t>
      </w:r>
    </w:p>
    <w:p>
      <w:pPr>
        <w:keepNext w:val="1"/>
        <w:spacing w:after="10"/>
      </w:pPr>
      <w:r>
        <w:rPr>
          <w:b/>
          <w:bCs/>
        </w:rPr>
        <w:t xml:space="preserve">Treści kształcenia: </w:t>
      </w:r>
    </w:p>
    <w:p>
      <w:pPr>
        <w:spacing w:before="20" w:after="190"/>
      </w:pPr>
      <w:r>
        <w:rPr/>
        <w:t xml:space="preserve">Wykłady 
Geneza regulacji prawnych procesu inwestycyjno-budowlanego. Rozwój regulacji prawnych procesu inwestycyjno-budowlanego w Polsce. Ochrona środowiska w procesie inwestycyjno-budowlanym (decyzja o środowiskowych uwarunkowaniach). Uwarunkowania planistyczne: skutki prawne miejscowego planu zagospodarowania przestrzenne, decyzji o warunkach zabudowy oraz innych decyzji inwestycyjnych.   
Reglamentacja wolności budowlanej. Pozwolenie na budowę. Zgłoszenie budowy.
Prowadzenie robót budowlanych. Samowola budowlana. Legalizacja. 
Oddawanie do użytkowania obiektów budowlanych.
Eksploatacja obiektów budowlanych. Katastrofa budowlana
Administracja budowlana. Organy administracji architektoniczno-budowlanej i organy nadzoru budowlanego. Zadania i kompetencje. Organizacja aparatu pomocniczego. 
Ćwiczenia:
Podmioty uczestniczące w procesie inwestycyjno-budowlanym. Ustawowi i pozaustawowi uczestnicy procesu budowlanego. Wpływ prawa administracyjnego i praw cywilnego na zakres praw i obowiązków uczestników procesu budowlanego.   
Badanie stanu prawnego /due dilligence/ nieruchomości. 
Umowy cywilnoprawne w procesie inwestycyjno-budowlanym
Projekt budowlany. Wniosek o pozwolenie na budowę. Oświadczenie o dysponowaniu teren na cele budowlane
Budownictwo mieszkaniowe i biurowe. Prawne aspekty komercjalizacji.
</w:t>
      </w:r>
    </w:p>
    <w:p>
      <w:pPr>
        <w:keepNext w:val="1"/>
        <w:spacing w:after="10"/>
      </w:pPr>
      <w:r>
        <w:rPr>
          <w:b/>
          <w:bCs/>
        </w:rPr>
        <w:t xml:space="preserve">Metody oceny: </w:t>
      </w:r>
    </w:p>
    <w:p>
      <w:pPr>
        <w:spacing w:before="20" w:after="190"/>
      </w:pPr>
      <w:r>
        <w:rPr/>
        <w:t xml:space="preserve">Test wielokrotnego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H. Kisilowska, D. Sypniewski, Prawo budowlane, Wydawnictwo Prawnicze LexisNexis, Warszawa 2012,
2.	H. Kisilowska (red.), Gospodarka nieruchomościami”, Wydawnictwo Wolters Kluwer, Warszawa 2011 
Literatura uzupełniająca:
1.	A. Plucińska-Filipowicz (red.), M. Wierzbowski (red.), Prawo budowlane. Komentarz, Wolter Kluwer, Warszawa 2019,
2.	D. Sypniewski, Nadzór nad procesem budowlanym, Wydawnictwo Prawnicze LexisNexis,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prawa budowlanego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 K_W06</w:t>
      </w:r>
    </w:p>
    <w:p>
      <w:pPr>
        <w:spacing w:before="20" w:after="190"/>
      </w:pPr>
      <w:r>
        <w:rPr>
          <w:b/>
          <w:bCs/>
        </w:rPr>
        <w:t xml:space="preserve">Powiązane charakterystyki obszarowe: </w:t>
      </w:r>
      <w:r>
        <w:rPr/>
        <w:t xml:space="preserve">II.H.P7S_WG.1.o, I.P7S_WG, I.P7S_WK, II.T.P7S_WG, II.S.P7S_WG.1, II.S.P7S_WG.2, II.X.P7S_WG.1.o, II.H.P7S_WG.2</w:t>
      </w:r>
    </w:p>
    <w:p>
      <w:pPr>
        <w:keepNext w:val="1"/>
        <w:spacing w:after="10"/>
      </w:pPr>
      <w:r>
        <w:rPr>
          <w:b/>
          <w:bCs/>
        </w:rPr>
        <w:t xml:space="preserve">Charakterystyka W_02: </w:t>
      </w:r>
    </w:p>
    <w:p>
      <w:pPr/>
      <w:r>
        <w:rPr/>
        <w:t xml:space="preserve">Zna prawne formy reglamentacji procesu budowlanego w odniesieniu do poszczególnych rodzajów inwestycji.</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W_03: </w:t>
      </w:r>
    </w:p>
    <w:p>
      <w:pPr/>
      <w:r>
        <w:rPr/>
        <w:t xml:space="preserve">Zna zakres zadań i kompetencji organów administracji publicznej w procesie budowlanym</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K_W04, K_W01, K_W02, K_W03</w:t>
      </w:r>
    </w:p>
    <w:p>
      <w:pPr>
        <w:spacing w:before="20" w:after="190"/>
      </w:pPr>
      <w:r>
        <w:rPr>
          <w:b/>
          <w:bCs/>
        </w:rPr>
        <w:t xml:space="preserve">Powiązane charakterystyki obszarowe: </w:t>
      </w:r>
      <w:r>
        <w:rPr/>
        <w:t xml:space="preserve">II.S.P7S_WG.1, II.H.P7S_WG.2, I.P7S_WG, II.S.P7S_WG.2, II.H.P7S_WG.1.o, I.P7S_WK, II.T.P7S_WG, II.X.P7S_WG.1.o</w:t>
      </w:r>
    </w:p>
    <w:p>
      <w:pPr>
        <w:keepNext w:val="1"/>
        <w:spacing w:after="10"/>
      </w:pPr>
      <w:r>
        <w:rPr>
          <w:b/>
          <w:bCs/>
        </w:rPr>
        <w:t xml:space="preserve">Charakterystyka W_04: </w:t>
      </w:r>
    </w:p>
    <w:p>
      <w:pPr/>
      <w:r>
        <w:rPr/>
        <w:t xml:space="preserve">Zna regulacje prawne dotyczące oddawania obiektów budowlanych do użytkowania</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W_05: </w:t>
      </w:r>
    </w:p>
    <w:p>
      <w:pPr/>
      <w:r>
        <w:rPr/>
        <w:t xml:space="preserve">Zna procedury prawne prowadzenia postępowania w przypadku katastrofy budowlanej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W_06: </w:t>
      </w:r>
    </w:p>
    <w:p>
      <w:pPr/>
      <w:r>
        <w:rPr/>
        <w:t xml:space="preserve">Zna zakres obowiązków właścicieli i zarządców obiektów budowlanych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stworzyć prostą umowę o roboty budowlane</w:t>
      </w:r>
    </w:p>
    <w:p>
      <w:pPr>
        <w:spacing w:before="60"/>
      </w:pPr>
      <w:r>
        <w:rPr/>
        <w:t xml:space="preserve">Weryfikacja: </w:t>
      </w:r>
    </w:p>
    <w:p>
      <w:pPr>
        <w:spacing w:before="20" w:after="190"/>
      </w:pPr>
      <w:r>
        <w:rPr/>
        <w:t xml:space="preserve">Ćwiczenie w grupach + test wielokrotnego wyboru</w:t>
      </w:r>
    </w:p>
    <w:p>
      <w:pPr>
        <w:spacing w:before="20" w:after="190"/>
      </w:pPr>
      <w:r>
        <w:rPr>
          <w:b/>
          <w:bCs/>
        </w:rPr>
        <w:t xml:space="preserve">Powiązane charakterystyki kierunkowe: </w:t>
      </w:r>
      <w:r>
        <w:rPr/>
        <w:t xml:space="preserve">K_U06, K_U07, K_U09</w:t>
      </w:r>
    </w:p>
    <w:p>
      <w:pPr>
        <w:spacing w:before="20" w:after="190"/>
      </w:pPr>
      <w:r>
        <w:rPr>
          <w:b/>
          <w:bCs/>
        </w:rPr>
        <w:t xml:space="preserve">Powiązane charakterystyki obszarowe: </w:t>
      </w:r>
      <w:r>
        <w:rPr/>
        <w:t xml:space="preserve">I.P7S_UW, I.P7S_UK, II.X.P7S_UW.3.o, II.S.P7S_UW.1, II.S.P7S_UW.2.o, II.S.P7S_UW.3.o, II.H.P7S_UW.1, I.P7S_UO</w:t>
      </w:r>
    </w:p>
    <w:p>
      <w:pPr>
        <w:keepNext w:val="1"/>
        <w:spacing w:after="10"/>
      </w:pPr>
      <w:r>
        <w:rPr>
          <w:b/>
          <w:bCs/>
        </w:rPr>
        <w:t xml:space="preserve">Charakterystyka U_02: </w:t>
      </w:r>
    </w:p>
    <w:p>
      <w:pPr/>
      <w:r>
        <w:rPr/>
        <w:t xml:space="preserve">Potrafi sprawdzić informacje dotyczące nieruchomości w księdze wieczystej i katastrze nieruchomości</w:t>
      </w:r>
    </w:p>
    <w:p>
      <w:pPr>
        <w:spacing w:before="60"/>
      </w:pPr>
      <w:r>
        <w:rPr/>
        <w:t xml:space="preserve">Weryfikacja: </w:t>
      </w:r>
    </w:p>
    <w:p>
      <w:pPr>
        <w:spacing w:before="20" w:after="190"/>
      </w:pPr>
      <w:r>
        <w:rPr/>
        <w:t xml:space="preserve">Ćwiczenia realizowane samodzielnie. Test wielokrotnego wyboru</w:t>
      </w:r>
    </w:p>
    <w:p>
      <w:pPr>
        <w:spacing w:before="20" w:after="190"/>
      </w:pPr>
      <w:r>
        <w:rPr>
          <w:b/>
          <w:bCs/>
        </w:rPr>
        <w:t xml:space="preserve">Powiązane charakterystyki kierunkowe: </w:t>
      </w:r>
      <w:r>
        <w:rPr/>
        <w:t xml:space="preserve">K_U04, K_U12, K_U13 BNP</w:t>
      </w:r>
    </w:p>
    <w:p>
      <w:pPr>
        <w:spacing w:before="20" w:after="190"/>
      </w:pPr>
      <w:r>
        <w:rPr>
          <w:b/>
          <w:bCs/>
        </w:rPr>
        <w:t xml:space="preserve">Powiązane charakterystyki obszarowe: </w:t>
      </w:r>
      <w:r>
        <w:rPr/>
        <w:t xml:space="preserve">II.S.P7S_UW.2.o, II.S.P7S_UW.3.o, II.H.P7S_UW.1, II.H.P7S_UW.2.o, I.P7S_UW, II.T.P7S_UW.2, II.X.P7S_UW.2, II.T.P7S_UW.1, II.S.P7S_UW.1</w:t>
      </w:r>
    </w:p>
    <w:p>
      <w:pPr>
        <w:keepNext w:val="1"/>
        <w:spacing w:after="10"/>
      </w:pPr>
      <w:r>
        <w:rPr>
          <w:b/>
          <w:bCs/>
        </w:rPr>
        <w:t xml:space="preserve">Charakterystyka U_03: </w:t>
      </w:r>
    </w:p>
    <w:p>
      <w:pPr/>
      <w:r>
        <w:rPr/>
        <w:t xml:space="preserve">Potrafi zaplanować proces budowlany w zakresie organizacyjno-prawnym</w:t>
      </w:r>
    </w:p>
    <w:p>
      <w:pPr>
        <w:spacing w:before="60"/>
      </w:pPr>
      <w:r>
        <w:rPr/>
        <w:t xml:space="preserve">Weryfikacja: </w:t>
      </w:r>
    </w:p>
    <w:p>
      <w:pPr>
        <w:spacing w:before="20" w:after="190"/>
      </w:pPr>
      <w:r>
        <w:rPr/>
        <w:t xml:space="preserve">Ćwiczenia realizowane samodzielnie. Test wielokrotnego wyboru</w:t>
      </w:r>
    </w:p>
    <w:p>
      <w:pPr>
        <w:spacing w:before="20" w:after="190"/>
      </w:pPr>
      <w:r>
        <w:rPr>
          <w:b/>
          <w:bCs/>
        </w:rPr>
        <w:t xml:space="preserve">Powiązane charakterystyki kierunkowe: </w:t>
      </w:r>
      <w:r>
        <w:rPr/>
        <w:t xml:space="preserve">K_U02, K_U06, K_U09, K_U10</w:t>
      </w:r>
    </w:p>
    <w:p>
      <w:pPr>
        <w:spacing w:before="20" w:after="190"/>
      </w:pPr>
      <w:r>
        <w:rPr>
          <w:b/>
          <w:bCs/>
        </w:rPr>
        <w:t xml:space="preserve">Powiązane charakterystyki obszarowe: </w:t>
      </w:r>
      <w:r>
        <w:rPr/>
        <w:t xml:space="preserve">I.P7S_UW, II.S.P7S_UW.1, II.S.P7S_UW.2.o, II.H.P7S_UW.1, II.H.P7S_UW.2.o, I.P7S_UK, II.X.P7S_UW.3.o, II.S.P7S_UW.3.o, I.P7S_UO</w:t>
      </w:r>
    </w:p>
    <w:p>
      <w:pPr>
        <w:keepNext w:val="1"/>
        <w:spacing w:after="10"/>
      </w:pPr>
      <w:r>
        <w:rPr>
          <w:b/>
          <w:bCs/>
        </w:rPr>
        <w:t xml:space="preserve">Charakterystyka U_04: </w:t>
      </w:r>
    </w:p>
    <w:p>
      <w:pPr/>
      <w:r>
        <w:rPr/>
        <w:t xml:space="preserve">Potrafi analizować źródła prawa w zakresie prawa budowlanego w programie Lex/legalis</w:t>
      </w:r>
    </w:p>
    <w:p>
      <w:pPr>
        <w:spacing w:before="60"/>
      </w:pPr>
      <w:r>
        <w:rPr/>
        <w:t xml:space="preserve">Weryfikacja: </w:t>
      </w:r>
    </w:p>
    <w:p>
      <w:pPr>
        <w:spacing w:before="20" w:after="190"/>
      </w:pPr>
      <w:r>
        <w:rPr/>
        <w:t xml:space="preserve">Ćwiczenia własne po demonstracji programu LEX/Legalis </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II.S.P7S_UW.2.o, I.P7S_UW, II.T.P7S_UW.2, II.X.P7S_UW.2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problemy etyczne związane z wykonywaniem samodzielnych funkcji technicznych w budownictwie</w:t>
      </w:r>
    </w:p>
    <w:p>
      <w:pPr>
        <w:spacing w:before="60"/>
      </w:pPr>
      <w:r>
        <w:rPr/>
        <w:t xml:space="preserve">Weryfikacja: </w:t>
      </w:r>
    </w:p>
    <w:p>
      <w:pPr>
        <w:spacing w:before="20" w:after="190"/>
      </w:pPr>
      <w:r>
        <w:rPr/>
        <w:t xml:space="preserve">Test wielokrotnego wyboru. Dyskusja.</w:t>
      </w:r>
    </w:p>
    <w:p>
      <w:pPr>
        <w:spacing w:before="20" w:after="190"/>
      </w:pPr>
      <w:r>
        <w:rPr>
          <w:b/>
          <w:bCs/>
        </w:rPr>
        <w:t xml:space="preserve">Powiązane charakterystyki kierunkowe: </w:t>
      </w:r>
      <w:r>
        <w:rPr/>
        <w:t xml:space="preserve">K_K02, K_K03, K_K05</w:t>
      </w:r>
    </w:p>
    <w:p>
      <w:pPr>
        <w:spacing w:before="20" w:after="190"/>
      </w:pPr>
      <w:r>
        <w:rPr>
          <w:b/>
          <w:bCs/>
        </w:rPr>
        <w:t xml:space="preserve">Powiązane charakterystyki obszarowe: </w:t>
      </w:r>
      <w:r>
        <w:rPr/>
        <w:t xml:space="preserve">I.P7S_KR, I.P7S_KO</w:t>
      </w:r>
    </w:p>
    <w:p>
      <w:pPr>
        <w:keepNext w:val="1"/>
        <w:spacing w:after="10"/>
      </w:pPr>
      <w:r>
        <w:rPr>
          <w:b/>
          <w:bCs/>
        </w:rPr>
        <w:t xml:space="preserve">Charakterystyka K_02: </w:t>
      </w:r>
    </w:p>
    <w:p>
      <w:pPr/>
      <w:r>
        <w:rPr/>
        <w:t xml:space="preserve">Jest gotowy do dyskusji na temat współczesnych problemów prawa budowlanego </w:t>
      </w:r>
    </w:p>
    <w:p>
      <w:pPr>
        <w:spacing w:before="60"/>
      </w:pPr>
      <w:r>
        <w:rPr/>
        <w:t xml:space="preserve">Weryfikacja: </w:t>
      </w:r>
    </w:p>
    <w:p>
      <w:pPr>
        <w:spacing w:before="20" w:after="190"/>
      </w:pPr>
      <w:r>
        <w:rPr/>
        <w:t xml:space="preserve">Dyskusja na ćwiczeniach.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2026-07-08T13:33:23+02:00</dcterms:created>
  <dcterms:modified xsi:type="dcterms:W3CDTF">2026-07-08T13:33:23+02:00</dcterms:modified>
</cp:coreProperties>
</file>

<file path=docProps/custom.xml><?xml version="1.0" encoding="utf-8"?>
<Properties xmlns="http://schemas.openxmlformats.org/officeDocument/2006/custom-properties" xmlns:vt="http://schemas.openxmlformats.org/officeDocument/2006/docPropsVTypes"/>
</file>