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narodowego</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A13_SBN</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godzin lekcyjnych: - udział w wykładach - 30 godz. - praca własna: przygotowanie do zajęć - 20 godz; studiowanie wskazanej literatury - 20 godz.; napisanie referatu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kierunkową i rozwija umiejętności systemowego postrzegania bezpieczeństwa narodowego. Wykorzystuje wiedzę z przedmiotu: Historia bezpieczeństwa narodowego Polski, Teoria bezpieczeństwa. Systemy bezpieczeństwa i jego rola.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 Wzbogacenie wiedzy, umiejętności i kompetencji studentów w zakresie rozumienia istoty i mechanizmów organizacji i funkcjonowania systemów bezpieczeństwa narodowego w warunkach występujących wielorakich zagrożeń i uwarunkowań w cywilizacji informacyjnej, z uwzględnieniem realizacji zadań na rzecz bezpieczeństw.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narodowego, celu, zadań i jego struktury.</w:t>
      </w:r>
    </w:p>
    <w:p>
      <w:pPr>
        <w:keepNext w:val="1"/>
        <w:spacing w:after="10"/>
      </w:pPr>
      <w:r>
        <w:rPr>
          <w:b/>
          <w:bCs/>
        </w:rPr>
        <w:t xml:space="preserve">Treści kształcenia: </w:t>
      </w:r>
    </w:p>
    <w:p>
      <w:pPr>
        <w:spacing w:before="20" w:after="190"/>
      </w:pPr>
      <w:r>
        <w:rPr/>
        <w:t xml:space="preserve">Wykład;
Bezpieczeństwo narodowe – pojęcia i istota
Rola, środki i narzędzia państwa w zapewnieniu bezpieczeństwa narodowego
Kierowanie bezpieczeństwem narodowym RP
Kompetencje organów władzy i administracji w dziedzinie bezpieczeństwa narodowego
Kompetencje i zadania samorządu terytorialnego w dziedzinie bezpieczeństwa narodowego
Podmioty wykonawcze systemu bezpieczeństwa narodowego
Siły Zbrojne RP w systemie bezpieczeństwa narodowego
Ćwiczenie;
Funkcje, zadania i kompetencje władzy wykonawczej szczebla centralnego w dziedzinie bezpieczeństwa narodowego
1.Prezydent RP
2.Rada Ministrów
3.Wybrane organy centralne
</w:t>
      </w:r>
    </w:p>
    <w:p>
      <w:pPr>
        <w:keepNext w:val="1"/>
        <w:spacing w:after="10"/>
      </w:pPr>
      <w:r>
        <w:rPr>
          <w:b/>
          <w:bCs/>
        </w:rPr>
        <w:t xml:space="preserve">Metody oceny: </w:t>
      </w:r>
    </w:p>
    <w:p>
      <w:pPr>
        <w:spacing w:before="20" w:after="190"/>
      </w:pPr>
      <w:r>
        <w:rPr/>
        <w:t xml:space="preserve">Kolokwium, test zaliczeniowy: po 2 pytania z każdego wykładu zamknięte z podpowiedziami wielokrotnego wyboru. Wykonanie pracy zaliczeniowej z tematyki pracy własnej studenta: wypowiedź pisemna na wybrany przez studenta temat związany z problematyką przedmiotu (10 – 20 stron A4). Podstawą zaliczenia przedmiotu jest udział w wykładach, uzyskanie pozytywnych ocen z testu i pisemnej pracy zaliczeniowej. Wykłady kończą się testem podsumowującym, który obejmuje wiedzę z wykładów oraz zalecanej literatury. Ocena końcowa będzie określona na podstawie efektów aktywności studenta w dyskusjach i efektów rozwiązania problemów oraz wykonanej pracy zaliczeniowej.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(60%); pisemna praca zaliczeniowa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 Kitler, Bezpieczeństwo narodowe RP. Podstawowe kategorie, uwarunkowania, system, AON, Warszawa 2011.
2. M. Karpiuk, Zadania i kompetencje zespolonej administracji rządowej w sferze bezpieczeństwa narodowego RP, AON, Warszawa 2013.
3. Bezpieczeństwo wewnętrzne państwa, red. S. Sulowski, M. Brzeziński, ELIPSA, Warszawa 2009.
4. R. Jakubczak, J. Marczak, Bezpieczeństwo narodowe Polski w XXI wieku. Wyzwania i strategie, Bellona, Warszawa 2011.
5. Bezpieczeństwo narodowe i międzynarodowe u schyłku XX wieku, red. D. Bobrow, E. Haliżak, R. Zięba, SCHOLAR, Warszawa 1997
Literatura uzupełniająca:
1. M. Karpiuk, K. Orzeszyna, Bezpieczeństwo narodowe Rzeczypospolitej Polskiej. Wybrane zagadnienia prawne, Wydawnictwo Wyższej Szkoły Menedżerskiej, Warszawa 2014. 
2. M. Karpiuk, K. Walczuk, Prawo bezpieczeństwa publicznego, Wydawnictwo Wyższej Szkoły Menedżerskiej, Warszawa 2013.
3. A. Szymonik, Organizacja i funkcjonowanie systemów bezpieczeństwa, Difin, Warszawa 2011.
4. E. Nowak, M. Nowak, Zarys teorii bezpieczeństwa narodowego, DIFIN, Warszawa 2011.
5. W. Kitler, Samorząd terytorialny w obronie narodowej Rzeczypospolitej Polskiej, AON, Warszawa 2005.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Metody dydaktyczne: - wykład (z elementami konwersatorium i opisem przypadków); - analiza i interpretacja tekstów źródłowych, praca z książką; - indywidualne projekty studenckie (praca zaliczeniowa); - rozwiązywanie problemu i prezentacja z wykorzystaniem. środków multimedialnych - konsultacje; - dyskusja;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2026-06-10T22:44:47+02:00</dcterms:created>
  <dcterms:modified xsi:type="dcterms:W3CDTF">2026-06-10T22:44:47+02:00</dcterms:modified>
</cp:coreProperties>
</file>

<file path=docProps/custom.xml><?xml version="1.0" encoding="utf-8"?>
<Properties xmlns="http://schemas.openxmlformats.org/officeDocument/2006/custom-properties" xmlns:vt="http://schemas.openxmlformats.org/officeDocument/2006/docPropsVTypes"/>
</file>