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wykład: dr Agnieszka Tomczak, ćwiczenia: dr Agnieszka Tomczak, mgr Bogna Gudowska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h
Udział w ćwiczeniach 30 h
Praca własna:
przygotowanie do zajęć;  
czytanie wskazanej literatury; 
przygotowanie się do dwóch kolokwiów z  ćwiczeń, 
zaliczenia z wykładów  oraz konsultacje  55   h
Sumaryczne obciążenie pracą studenta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Uzyskanie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oraz statystyk, sporządzania referatów/prezentacji/prac domowych  na podstawie wskazanej literatury i innych źródeł.
</w:t>
      </w:r>
    </w:p>
    <w:p>
      <w:pPr>
        <w:keepNext w:val="1"/>
        <w:spacing w:after="10"/>
      </w:pPr>
      <w:r>
        <w:rPr>
          <w:b/>
          <w:bCs/>
        </w:rPr>
        <w:t xml:space="preserve">Treści kształcenia: </w:t>
      </w:r>
    </w:p>
    <w:p>
      <w:pPr>
        <w:spacing w:before="20" w:after="190"/>
      </w:pPr>
      <w:r>
        <w:rPr/>
        <w:t xml:space="preserve">Treści wykładu: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
</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Ćwiczenia:
Dwa sprawdziany (kolokwia), które obejmuje wiedzę z ćwiczeń oraz z zalecanej literatury, albo jedno kolokwium i praca zaliczeniowa (referat, projekt) na zadany przez wykładowcę temat. 
Zasady wystawiania ocen z kolokwiów:
2,0 – student nie uzyskał 50% punktów możliwych do zrealizowania w ramach przedmiotu, co oznacza zarówno brak wiedzy, jak umiejętności i kompetencji na poziomie dostatecznym.
3,0 – student uzyskał co najmniej 50%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Marciniak S. (red.), Makro- i mikroekonomia. Podstawowe problemy, WN PWN, Warszawa 2013.
2. Milewski R., Kwiatkowski E. (red.), Podstawy ekonomii, Wydawnictwo Naukowe PWN,
Warszawa 2015; wydanie 3.
3. Milewski R., Kwiatkowski E. (red.), Podstawy ekonomii. Ćwiczenia i zadania, Wydawnictwo Naukowe PWN, Warszawa 2018, wydanie 3.
4. Jendrzejczak E., Naruniec A., Ćwiczenia z mikro- i makroekonomii, Oficyna Wydawnicza Politechniki Warszawskiej, Warszawa 2011.
5. Czarny E., Foltes P., Mikroekonomia – zbiór przypadków i zadań, SGH Oficyna Wydawnicza, Warszawa 2022. 
Literatura uzupełniająca:
1. Begg D., Fischer S., Dornbusch , Ekonomia, t.2. Mikroekonomia, PWE Warszawa 2013.
2. B. Czarny,  „Podstawy ekonomii”, PWE,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przeprowadzono z użyciem prezentacji w Power Point, z użyciem technik poznanych na kursie: "Techniki przygotowania profesjonalnej prezentacji w programie PowerPoint na poziomie zaawansowanym", realizowanego w ramach zad. 44 „Kompetentny wykładowca” projektu „NERW PW. Nauka – Edukacja – Rozwój - Współpraca”. Do zajęć przygotowano i udostępniono studentom preskrypt "Podstawy mikroekonomii" w wersji elektronicznej.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W_02: </w:t>
      </w:r>
    </w:p>
    <w:p>
      <w:pPr/>
      <w:r>
        <w:rPr/>
        <w:t xml:space="preserve">W_02 Student zna najnowsze osiągnięcia odnoszące się to teorii ekonomii.</w:t>
      </w:r>
    </w:p>
    <w:p>
      <w:pPr>
        <w:spacing w:before="60"/>
      </w:pPr>
      <w:r>
        <w:rPr/>
        <w:t xml:space="preserve">Weryfikacja: </w:t>
      </w:r>
    </w:p>
    <w:p>
      <w:pPr>
        <w:spacing w:before="20" w:after="190"/>
      </w:pPr>
      <w:r>
        <w:rPr/>
        <w:t xml:space="preserve">czytanie zadanej literatury, studium przypadku - omawianie zagadnienia</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W_03: </w:t>
      </w:r>
    </w:p>
    <w:p>
      <w:pPr/>
      <w:r>
        <w:rPr/>
        <w:t xml:space="preserve">W_03 Student ma podstawową wiedzę ogólną z dziedziny nauk społecznych, zna podstawowe pojęcia ekonomiczne.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ma umiejętność wykorzystania narzędzi teleinformatycznych oraz telekomunikacyjnych w zakresie pozyskiwania danych ekonomicznych</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U_02: </w:t>
      </w:r>
    </w:p>
    <w:p>
      <w:pPr/>
      <w:r>
        <w:rPr/>
        <w:t xml:space="preserve">U_02 Student potrafi objaśnić wpływ różnych czynników na popyt oraz podaż na rynkach dóbr, pracy, kapitału.</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U_03 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studium przypadku - omawianie zagadnienia </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K_02 Student posiada kompetencje w zakresie analizy rynku dóbr oraz czynników produkcji.</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2026-10-21T02:36:24+02:00</dcterms:created>
  <dcterms:modified xsi:type="dcterms:W3CDTF">2026-10-21T02:36:24+02:00</dcterms:modified>
</cp:coreProperties>
</file>

<file path=docProps/custom.xml><?xml version="1.0" encoding="utf-8"?>
<Properties xmlns="http://schemas.openxmlformats.org/officeDocument/2006/custom-properties" xmlns:vt="http://schemas.openxmlformats.org/officeDocument/2006/docPropsVTypes"/>
</file>