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Design - wzornictwo przemysłowe - podstawy</w:t>
      </w:r>
    </w:p>
    <w:p>
      <w:pPr>
        <w:keepNext w:val="1"/>
        <w:spacing w:after="10"/>
      </w:pPr>
      <w:r>
        <w:rPr>
          <w:b/>
          <w:bCs/>
        </w:rPr>
        <w:t xml:space="preserve">Koordynator przedmiotu: </w:t>
      </w:r>
    </w:p>
    <w:p>
      <w:pPr>
        <w:spacing w:before="20" w:after="190"/>
      </w:pPr>
      <w:r>
        <w:rPr/>
        <w:t xml:space="preserve">mgr inż. Jerzy R. Bogdański, st. wykładowca, Wydział Transportu Politechniki Warszawskiej, Zakład Systmów informatycznych i Mechatronicznych w Transporcie</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praca na wykładach 30 godz., studiowanie literatury przedmiotu 18 godz., konsultacje 2 godz., przygotowanie się do kolokwiów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100 osób.</w:t>
      </w:r>
    </w:p>
    <w:p>
      <w:pPr>
        <w:keepNext w:val="1"/>
        <w:spacing w:after="10"/>
      </w:pPr>
      <w:r>
        <w:rPr>
          <w:b/>
          <w:bCs/>
        </w:rPr>
        <w:t xml:space="preserve">Cel przedmiotu: </w:t>
      </w:r>
    </w:p>
    <w:p>
      <w:pPr>
        <w:spacing w:before="20" w:after="190"/>
      </w:pPr>
      <w:r>
        <w:rPr/>
        <w:t xml:space="preserve">Celem przedmiotu jest przekazanie Studentom wiedzy z zakresu szeroko rozumianego wzornictwa przemysłowego traktowanego jako interdyscyplinarna dziedzina łącząca zagadnienia o charakterze inżynierskim (projektowanie i materiałoznawstwo), użytkowym (ergonomia i bezpieczeństwo) oraz psychologicznym (estetyka i plastyka).
Celami pobocznymi są : przekazanie wiedzy dotyczącej przebiegu typowego procesu projektowania, przekazanie wiedzy dotyczącej zasad projektowania wizualnego oraz podstawowe zagadnienia związane z aspektami organizacyjnymi i prawnymi towarzyszącymi wwym. zagadnieniom.</w:t>
      </w:r>
    </w:p>
    <w:p>
      <w:pPr>
        <w:keepNext w:val="1"/>
        <w:spacing w:after="10"/>
      </w:pPr>
      <w:r>
        <w:rPr>
          <w:b/>
          <w:bCs/>
        </w:rPr>
        <w:t xml:space="preserve">Treści kształcenia: </w:t>
      </w:r>
    </w:p>
    <w:p>
      <w:pPr>
        <w:spacing w:before="20" w:after="190"/>
      </w:pPr>
      <w:r>
        <w:rPr/>
        <w:t xml:space="preserve">Wzornictwo przemysłowe jako działalność kreująca i budująca produkty odpowiadających potrzebom rynku. Podstawowe pojęcia, terminologia, wzornictwo przemysłowe na przestrzeni minionych epok. 
Dorobek materialny jako element kultury społeczeństwa. 
Postęp technologiczny, innowacyjne rozwiązania, produkty przeznaczone do masowej dystrybucji, funkcjonalność wyrobów, zwiększanie konkurencyjności gospodarki - elementy podejścia biznesowego.
Inżynier w roli projektanta - wiedzą w zakresie inżynierii, materiałoznawstwa, designu, psychologii, podstawy technologii, komunikacji wizualnej, podstawy marketingu, zasady nadzoru autorskiego, prawo własności przemysłowej oraz prawo autorskie. 
Projekt wzorniczy jak wyraz odpowiedzialności społecznej dla przedmiotów  produkowanych do masowego użytkowania.
Zasady projektowania i jego podstawowe etapy, przykłady realizacji, zasady współpracy z klientami</w:t>
      </w:r>
    </w:p>
    <w:p>
      <w:pPr>
        <w:keepNext w:val="1"/>
        <w:spacing w:after="10"/>
      </w:pPr>
      <w:r>
        <w:rPr>
          <w:b/>
          <w:bCs/>
        </w:rPr>
        <w:t xml:space="preserve">Metody oceny: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Adamczewski, J. Szymański, M. Średniawa: Projektowanie przemysłowe, Akademia Sztuk Pięknych w Gdańsku, Gdańsk 2016;
 2. J. Ginalski, M. Liskiewicz, J. Seweryn: Rozwój nowego produktu, Tempus, Akademia Sztuk Pięknych w Krakowie – Wydział Form Przemysłowych, Kraków 1994;
3. D. Norman: Dizajn na co dzień, Karakter, Kraków 2018.
5. J. Dietl „Marketing” PWE 1985,
6. Ph. Kother, G. Armstrong, J.V. Vong – „Marketing. Podręcznik europejski”, PWN, 2002
7. „Zarządzanie Produktem” – praca zbiorowa PWE 2003, 
8. O WZORNICTWIE PRZEMYSŁOWYM, definicje, procedury, korzyści.
Paweł Balcerzak, wyd. Akademii Sztuk Pięknych w Warszawie 2020,
9. Dizajn dla realnego świata. Środowisko człowieka i zmiana społeczna, Victor Papanek Wydawnictwo: Recto Verso, 2013,
10. Zaprojektowane. Polski dizajn 2000–2013, Czesława Frejlich, Dominik Lisik Wydawnictwo: 2+3D/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uchwalonej przez Radę Wydziału Transportu na rok akademicki 2023/2024 oferty przedmiotów obieralnych dla grupy przedmiotów „Przedmiot obieralny humanistyczno-ekonomiczno-społeczny I, II”.
O ile nie powoduje to zmian w zakresie powiązań danego przedmiotu z efektami uczenia się określonymi dla programu studiów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Absolwent zna podstawy i terminologię stosowaną w szeroko rozumianym wzornictwie przemysłowym, a także zna i rozumie istotę i znaczenie wiedzy dotyczącej przebiegu typowego procesu projektowania, zasad projektowania wizualnego oraz podstawowych zagadnień związanych z aspektami organizacyjnymi i prawnymi towarzyszącymi wwym. zagadnieniom.</w:t>
      </w:r>
    </w:p>
    <w:p>
      <w:pPr>
        <w:spacing w:before="60"/>
      </w:pPr>
      <w:r>
        <w:rPr/>
        <w:t xml:space="preserve">Weryfikacja: </w:t>
      </w:r>
    </w:p>
    <w:p>
      <w:pPr>
        <w:spacing w:before="20" w:after="190"/>
      </w:pPr>
      <w:r>
        <w:rPr/>
        <w:t xml:space="preserve">Wykład: kolokwium pisemne zawierające około pięciu do dziewięciu pytań otwartych (lub testowych; jednokrotnego lub wielokrotnego wyboru), w tym pytania problemowe; możliwe uzupełniające zaliczenie ustne.
Ze względu na sformułowania zadań w arkuszu sprawdzianu, ocena przeprowadzana jest w sposób 0/1(dobrze/źle) – do uzyskania zaliczenia wymagana jest pozytywna odpowiedź na co najmniej trzy z pięciu lub pięć z dziewięciu pytań.
Dopuszczalna forma zaliczenia zdalnego w formie elektronicznego formularz lub w innej formie zdalnej.</w:t>
      </w:r>
    </w:p>
    <w:p>
      <w:pPr>
        <w:spacing w:before="20" w:after="190"/>
      </w:pPr>
      <w:r>
        <w:rPr>
          <w:b/>
          <w:bCs/>
        </w:rPr>
        <w:t xml:space="preserve">Powiązane charakterystyki kierunkowe: </w:t>
      </w:r>
      <w:r>
        <w:rPr/>
        <w:t xml:space="preserve">Tr1A_W04, Tr1A_W13</w:t>
      </w:r>
    </w:p>
    <w:p>
      <w:pPr>
        <w:spacing w:before="20" w:after="190"/>
      </w:pPr>
      <w:r>
        <w:rPr>
          <w:b/>
          <w:bCs/>
        </w:rPr>
        <w:t xml:space="preserve">Powiązane charakterystyki obszarowe: </w:t>
      </w:r>
      <w:r>
        <w:rPr/>
        <w:t xml:space="preserve">I.P6S_WK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2026-03-21T08:51:57+01:00</dcterms:created>
  <dcterms:modified xsi:type="dcterms:W3CDTF">2026-03-21T08:51:57+01:00</dcterms:modified>
</cp:coreProperties>
</file>

<file path=docProps/custom.xml><?xml version="1.0" encoding="utf-8"?>
<Properties xmlns="http://schemas.openxmlformats.org/officeDocument/2006/custom-properties" xmlns:vt="http://schemas.openxmlformats.org/officeDocument/2006/docPropsVTypes"/>
</file>