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+ 3h studia literatury + 6h przygotowanie do testu zaliczeniowego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 
2. Ocena sumatywna: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6.	Uzupełniająca:
7.	Normy ISO 27000 i inne tej rodziny związane z bezpieczeństwem informacji
8.	Normy ISO 29100 i inne związane z ochroną prywatności
9.	Normy ISO 22301 i inne związane z ciągłością działania i ochroną ludności
10.	Normy ISO 20000-1 inne tej serii związane z zarządzaniem usługami
11.	Normy ISO 40500 i inne z tej serii
12.	Rissland, Edwina L., Kevin D. Ashley, and Ronald P. Loui. Al and Law. Amsterdam: Elsevier Science Publ., 2002. Print. Artificial Intelligence Vol. 150, Nr 1/2.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Z1_WK10: </w:t>
      </w:r>
    </w:p>
    <w:p>
      <w:pPr/>
      <w:r>
        <w:rPr/>
        <w:t xml:space="preserve">Absolwent zna i rozumie w zaawansowanym stopniu fundamentalne dylematy współczesnej cywilizacji zwłaszcza te dotyczące człowieka w społeczeństwie cyfrowym, zagrożeń cywilizacyjnych prowadzących do sytuacji kryzysowych, bezpieczeństwa w obszarze zarządzania z wykorzystaniem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i normalizacyjne w zakresie technologii informacyjnych (IT), odnoszące się do pracy we współczesnych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Z1_UW9: </w:t>
      </w:r>
    </w:p>
    <w:p>
      <w:pPr/>
      <w:r>
        <w:rPr/>
        <w:t xml:space="preserve">Absolwent realizując swoje zadania kieruje się normami etycznymi oraz potrafi zastosować właściwe zasady z zakresu ochrony prawnej i bezpieczeństwa w obszarze technologii informacyjnych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zwłaszcza w zakresie bezpieczeństwa  technologii informacyjnych w warunkach transformacji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zagadnień prawnych i normalizacyjnych w zakresie technologii informacyjnych dla funkcjonowania i pokonywania problemów w organizacji oraz dla działania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2026-08-19T08:09:32+02:00</dcterms:created>
  <dcterms:modified xsi:type="dcterms:W3CDTF">2026-08-19T08:09:32+02:00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