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+ 7h praca indywidualna + 2h zapoznanie się z literaturą, przygotowanie się do zajęć +1h konsultacji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Michalak P., Daszkiewicz D., Musz A., 2009, Marketing Wirusowy W Internecie. Gliwice: Helion
Uzupełniająca:
1.	Jones C., Ryan D., 2011, Najlepsze kampanie marketingu cyfrowego, Warszawa: Wolters Kluwer Polska
2.	Enge E., Reszotnik M., 2013, Sztuka SEO : optymalizacja witryn internetowych, Gliwice: Helion
3.	Lupa-Wójcik I., 2018, Social Media Strategicznie Wprowadzenie, Katowice Sophia
4.	Chaffey, Dave, Paul R. Smith, and Routledge. Digital Marketing Excellence : Planning, Optimizing and Integrating Online Marketing. 5th ed. London ; New York: Routledge/Taylor &amp; Francis Group, 2017.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zarządzania obecnością internetową), co pozwala mu być świadomym ich użytkownikiem i znaleźć ich zastosowania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Zaliczenie projektów i rozmowy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Z1_UW5: </w:t>
      </w:r>
    </w:p>
    <w:p>
      <w:pPr/>
      <w:r>
        <w:rPr/>
        <w:t xml:space="preserve">Absolwent potrafi wykorzystywać posiadaną wiedzę do analizy potrzeb biznesowych, w tym oczekiwań i potrzeb klientów w warunkach ciągłej transformacji gospodarki. Do w/w analiz dobiera oraz stosuje poznane metody i narzędzia w obszarze obecności internetowej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Zaliczenie projektów i rozmowy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 Z1_UW8: </w:t>
      </w:r>
    </w:p>
    <w:p>
      <w:pPr/>
      <w:r>
        <w:rPr/>
        <w:t xml:space="preserve">Absolwent potrafi wykorzystać posiadaną wiedzę do nawiązywania i budowania relacji z interesariuszami organizacji z wykorzystaniem zaawansowanych oraz właściwie dobranych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Zaliczenie projektów i rozmowy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zarządzania obecnością internetową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Zaliczenie projektów i rozmowy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2026-08-20T04:06:43+02:00</dcterms:created>
  <dcterms:modified xsi:type="dcterms:W3CDTF">2026-08-20T04:06:43+02:00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