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20h wykład + 2h konsultacje+3h samodzielna praca=25h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posługiwać się wybranymi metodami rozwiązywania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Wprowadzenie. Ogólna charakterystyka metod rozwiązywania problemów.
2.	Burza mózgów jako metoda rozwiązywania problemów.
3.	Wykres Ishikawy jako metoda rozwiązywania problemów.
4.	„5xdlaczego?” oraz 5W+1H jako metody rozwiązywania problemów.
5.	Myślenie lateralne jako metoda rozwiązywania problemów.
6.	Diagram konfliktu jako metoda rozwiązywania problemów.
7.	Kaizen zorientowany na jednostkę i grupę. System składania i oceny wniosków.
8.	Standaryzacja pracy jako narzędzie stabilizacji i utrwalenia zmiany.
9.	Charakterystyka pozostałych metod rozwiązywania problemów produkcyjnych. 
10.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pisemna praca kontrolna
2. Ocena sumatywna;. Ocena końcowa w zakresie 2-5.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7.	Balk B. M., 2021, Productivity: Concepts, Measurement, Aggregation and Decomposition, Cham: Springer International Publishing`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twórczego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Z1_WG5: </w:t>
      </w:r>
    </w:p>
    <w:p>
      <w:pPr/>
      <w:r>
        <w:rPr/>
        <w:t xml:space="preserve">Absolwent zna i rozumie podstawy funkcjonowania  przedsiębiorstw we współczesnej gospodarce cyfrowej,                w tym przyczyny i źródła problemów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Z1_U16  Z1_UW1: </w:t>
      </w:r>
    </w:p>
    <w:p>
      <w:pPr/>
      <w:r>
        <w:rPr/>
        <w:t xml:space="preserve">Absolwent potrafi wykorzystywać posiadaną wiedzę z metod rozwiązywania problemów do formułowania i rozwiązywania złożonych i nietypowych problemów z różnych obszarów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twórczego roziązywania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Z1_UO13: </w:t>
      </w:r>
    </w:p>
    <w:p>
      <w:pPr/>
      <w:r>
        <w:rPr/>
        <w:t xml:space="preserve">Absolwent potrafi wykorzystywać posiadaną wiedzę, narzędzia oraz techniki informacyjno-komunikacyjne do planowania i organizowania pracy indywidualnej oraz                   w zespołach, w szczególności w zakresie zastosowania metod twórczego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twórczego rozwiązywania problemów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pisemna praca kontrolna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2026-08-19T17:42:56+02:00</dcterms:created>
  <dcterms:modified xsi:type="dcterms:W3CDTF">2026-08-19T17:42:56+02:00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