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+ 20h przygotowanie do zajęć i zaliczenia+1h konsultacje + 14h studiowanie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instytucji systemu finansowego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teorii i praktyki regulacji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Teorie regulacji ekonomicznych
2. Właściwości regulacji finansowych
3. Podstawowe zjawiska regulacyjne
4.Koszty regulacji i skutki regulacji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	Ocena formatywna: pisemny sprawdzian kontrolny
2.	Ocena sumatywna : Ocena końcowa w zakresie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Miziołek T., Bilski J., Janicka M., 2016, Międzynarodowy system finansowy, Łódź: Wydawnictwo Uniwersytetu Łódzkiego .
2.	Surdej A., 2006, Determinanty regulacji administracyjnoprawnych w oddziaływaniu państwa na gospodarkę, Kraków: AE;
3.	Szpringer W., 2014, Instytucje nadzoru w sektorze finansowym, Warszawa: Poltext;
4.	Rozwój systemu finansowego w Polsce, Warszawa: NBP.
Uzupełniająca:
1.	Górski M., 2018, Rynkowy system finansowy, PWE;
2.	Jasiński L., 2017, System finansowy, Warszawa: Oficyna Wydawnicza Politechniki Warszawskiej.
3.	Pietrzak B., Polański Z., Woźniak B. (red), 2021, System finansowy w Polsce. Tom 1, Warszawa: Wydawnictwo Naukowe PWN;
4.	Pietrzak B., Polański Z., Woźniak B. (red), 2021, System finansowy w Polsce. Tom 2, Warszawa: Wydawnictwo Naukowe PWN;
5.	Walker T., Kibsey S. D., Crichton R., 2018.Designing a Sustainable Financial System: Development Goals and Socio-Ecological Responsibility.  Cham: Springer International Publishing AG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Z1_WG8: </w:t>
      </w:r>
    </w:p>
    <w:p>
      <w:pPr/>
      <w:r>
        <w:rPr/>
        <w:t xml:space="preserve">Absolwent zna i rozumie w zaawansowanym stopniu wybrane zagadnienia z zakresu zarządzania finansami, w tym regulacji systemów finansowych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pisemne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systemów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pracując samodzielnie oraz w zespole poszerzać i aktualizować swoją wiedzę z zakresu regulacji systemów finansowych, właściwie ten proces planując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pisemne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Z1_WK11: </w:t>
      </w:r>
    </w:p>
    <w:p>
      <w:pPr/>
      <w:r>
        <w:rPr/>
        <w:t xml:space="preserve">Absolwent zna i rozumie w zaawansowanym stopniu istotne uwarunkowania ekonomiczne, odnoszące się do pracy we współczesnych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regulacji systemów finansowych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2026-08-19T10:53:04+02:00</dcterms:created>
  <dcterms:modified xsi:type="dcterms:W3CDTF">2026-08-19T10:53:04+02:00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