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Chłodnictwo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/ Mieczysław Poniewski / profesor 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MN2A 22-01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- 20, zapoznanie ze wskazaną literaturą - 15, przygotowanie do zaliczenia - 15, Razem - 50;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 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studentów wiedzy z podstaw  chłodnictwa, zapoznanie się z podstawowymi obiegami chłodniczymi i rozwiązaniami konstrukcyjnymi dla chłodziarek sprężarkowych, ab-sorpcyjnych, strumienicowych i termoelektrycznych. Omówienie wła-ściwości najczęściej stosowanych czynników chłodniczych oraz ich oddziaływania na środowisko naturalne. 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W-1 Teoretyczne podstawy chłodnictwa (obieg chłodniczy i pompy ciepła, obiegi odwracalne i nieodwracalne, współczyn-nik wydajności chłodniczej, stopień doskonałości obiegu).; W-2 Chłodziarki sprężarkowe (schemat ideowy, obieg teoretyczny i rzeczywisty chłodziarki gazowej; schematy ideowe, teoretyczne oraz rzeczywiste obiegi suche i mokre chłodziarek parowych; schematy ideowe i obiegi teoretyczne chłodziarek z dochładzaniem czynnika ciekłego i regeneracją ciepła; podstawy obliczeń cieplnych jednostopniowych obiegów parowych; obiegi teoretyczne dwustopniowych chłodziarek parowych; rzeczywiste obiegi chłodnicze i współczynniki strat objętościowych, straty energetyczne, sprawność indykowana i użyteczna).; W-3 Aparatura sprężarkowych chłodziarek parowych (sprę-żarki chłodnicze, skraplacze i parowniki, urządzenia regula-cyjne i pomocnicze); W-4 Chłodziarki strumieniowe (schemat ideowy, obieg teore-tyczny, współczynniki strat).; W-5 Chłodziarki termoelektryczne (efekty Seebecka i Peltie-ra, współczynnik efektywności materiału, zastsosowania chłodziarek termoelektrycznych).; W-6 Chłodziarki absorpcyjne (elementy teorii roztworów; schemat ideowy i obieg teoretyczny amoniakalnej chłodziarki absorpcyjnej; schemat ideowy i obieg teoretyczny chłodziarki bromolitowej; absorpcyjna chłodziarka domowa).; W-7 Czynniki chłodnicze (Własności termodynamiczne powietrza wilgotnego, własności termodynamiczne czynników chłodniczych, roztwory stosowane w urządzeiach absorpcyjnych).; W-8 Obiegi klimatyzacyjne powietrza wilgotnego i systemy klimatyzacyjne.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pozytywnej oceny z pisemnego kolokwium obejmującego sprawdzenie wiedzy z zakresu zagadnień omawianych podczas wykładów, w tym również wiedzy nabytej samodzielnie przez studenta ze wskazanej przez prowadzącego literatury i innych źródeł. Zaliczenie odbywa się nie później niż na ostatnich zajęciach wykładowych w semestrze. Szczegółowe zasady organizacji dla kolokwium zaliczeniowego i poprawkowego, zasady korzystania z materiałów pomocniczych oraz zasady oceny podawane są na początku zajęć dydaktycznych.                                                                                                                                Zaliczenie może również nastąpić na podstawie samodzielnie przygotowanej prezentacji (w PowerPoint) na uzgodniony z wykładowcą temat i na podstawie uzgodnionej literatury. Prezentacja jest sprawdzana przez wykładowcę przed wygłoszeniem. Oceniane są łącznie jakość prezentacji i jakość jej wygłoszenia.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"1. Bohdal T., Charun H., Czapp M., Urządzenia chłodnicze sprężarkowe parowe, WNT, Warszawa 2003
2. Gutkowski K.M.,, Chłodnictwo i klimatyzacja, WNT, Warszawa 2003
3. Czapp M., Charun H., Bohdal T., Badania laboratoryjne urządzeń chłodniczych i klimatyzacyjnych, Wyd. Politechniki Koszalińskiej, Koszalin 2000
4. Niezgoda - Żelasko B., Chłodnicze i klimatyzacyjne wy-mienniki ciepła, Wyd. Politechniki Krakowskiej, Kraków 2012 
5. Królicki Z., Termodynamiczne podstawy obniżania temperatury, Oficyna Wyd. Politechniki Wrocławskiej, Wocław 2006
"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W03_01: </w:t>
      </w:r>
    </w:p>
    <w:p>
      <w:pPr/>
      <w:r>
        <w:rPr/>
        <w:t xml:space="preserve">"							Umie formułować bilanse masowe i cieplne oraz zna podstawy budowy urządzeń do wymiany ciepła (zimna) i widzi ich zastosowania w  technice chłodniczej i w układach klimatyzacyjnych.							"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przedmiotu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"							Potrafi pozyskiwać informacje z różnych źródeł potrzebne do właściwego doboru urządzeń chłodniczych do zadań procesowych, interpretować uzyskane wyniki i formułować wnioski. 							"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przedmiotu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U08_02: </w:t>
      </w:r>
    </w:p>
    <w:p>
      <w:pPr/>
      <w:r>
        <w:rPr/>
        <w:t xml:space="preserve">"							Potrafi pozyskiwać informacje z różnych źródeł dotyczące badań  urządzeń chłodniczych, interpretować uzyskane wyniki i formułować wnioski. 							"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przedmiotu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M2A_U08_02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U15_01: </w:t>
      </w:r>
    </w:p>
    <w:p>
      <w:pPr/>
      <w:r>
        <w:rPr/>
        <w:t xml:space="preserve">Potrafi  scharakteryzować najczęściej stosowane czynniki chłodnicze i ocenić ich wpływ na środowisko naturalne. Potrafi dobrać czynnik chłodniczy do postawionego zadania technicznego.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przedmiotu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M2A_U15_01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K06_01: </w:t>
      </w:r>
    </w:p>
    <w:p>
      <w:pPr/>
      <w:r>
        <w:rPr/>
        <w:t xml:space="preserve">							Ma świadomość wagi działalności inżyniera mechanika i jego wpływu na środowisko naturalne w dziedzinie oszczędzania energii i stosowania czynników chłodniczych bezpiecznych dla środowiska naturalnego.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przedmiotu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M2A_K06_01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2026-08-19T15:51:54+02:00</dcterms:created>
  <dcterms:modified xsi:type="dcterms:W3CDTF">2026-08-19T15:51:54+02:00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