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przemysłowa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zaliczenia - 10, razem - 30;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Przepływy płynów i mieszanin wielofazowych; Mechanika materiałów sypkich.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w zakresie wyboru formy konstrukcyjnej urządzenia, identyfikacji aparatu i jego przydatności do określonego procesu technologicznego, uzyskania świadomości zagrożeń powodowanych eksploatacją maszyn i aparatów oraz jej wpływu na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Podział maszyn i aparatów według różnych kryteriów. 2. Zagrożenia i ryzyko zwiazane z pracą maszyn i aparatów, przepisy i normy krajowe i europejskie. 3. Tworzywa i technologie stosowane przy budowie maszyn i aparatów. 4. Przegląd konstrukcji  aparatów : zbiorniki magazynowe, płaszczowo-rurowe wymienniki ciepła, kolumny destylacyjne i rektyfikacyjne, płytowe wymienniki ciepła, prasy filtracyjne, aparaty bębnowe. 5. Przegląd wybranych elementów wyposażenia aparatów: osprzęt bezpieczeństwa i osprzęt pomocniczy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 na wykładach zalecana. Zaliczenie w oparciu o wynik pisemnego kolokwium, albo ocenę referatu. Wybór trybu zaliczenia i ew. tematu referatu należy uzgodnić z wykładowcą. Podczas kolokwium niedozwolone jest korzystanie z materiałów pomocniczych. Referat należy przedstawić ustnie i przekazać w formie elektronicznej prowadzącemu. Wyniki oceny kolokwium (referatu) są podawane do wiadomości studentów w dniu przeprowadzenia kolokwium (prezentacji referatu).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Nizielski M., Urbaniec K.: Aparatura przemysłowa. OW PW, Warszawa 2010. 2. Warych J.: Aparatura chemiczna i procesowa. OW PW, Warszawa 2004 3. Lewicki P.: Inżynieria procesowa i aparatura przemysłu spożywczego. WNT, Warszawa,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w zakresie mechaniki niezbędną do zrozumienia zasad funkcjonowania aparatury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związane z projektowaniem, wytwarzaniem i eksploatacją aparatury przemysłowwej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U17_01: </w:t>
      </w:r>
    </w:p>
    <w:p>
      <w:pPr/>
      <w:r>
        <w:rPr/>
        <w:t xml:space="preserve">Potrafi sformułować specyfikację projektową aparatu przemysłowego, z uwzględnieniem aspektów bezpieczeństwa, w tym wykorzystując wiedzę z zakresu dziedzin powiązanych z mechaniką i budową maszyn oraz  wykorzystując zalecenia normalizacyjne i standaryzacyjne.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skutki prawne, ekonomiczne i społeczne działalności inżyniera-mechanika oraz wagę odpowiedzialności za podejmowane decyzje w zakresie projektowania i eksploatacji aparatury przemysłowej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lub referat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2025-07-06T09:28:03+02:00</dcterms:created>
  <dcterms:modified xsi:type="dcterms:W3CDTF">2025-07-06T09:28:03+02:00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