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osobiste</w:t>
      </w:r>
    </w:p>
    <w:p>
      <w:pPr>
        <w:keepNext w:val="1"/>
        <w:spacing w:after="10"/>
      </w:pPr>
      <w:r>
        <w:rPr>
          <w:b/>
          <w:bCs/>
        </w:rPr>
        <w:t xml:space="preserve">Koordynator przedmiotu: </w:t>
      </w:r>
    </w:p>
    <w:p>
      <w:pPr>
        <w:spacing w:before="20" w:after="190"/>
      </w:pPr>
      <w:r>
        <w:rPr/>
        <w:t xml:space="preserve">mgr Tomasz Paweł Tyc</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A13_FO</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Udział w ćwiczeniach: 18h
2. Praca własna (łącznie): 56h
a) przygotowanie się do zajęć: 35h
b) zapoznanie się z literaturą: 20h
c) konsultacje: 1h	
Łączny czas pracy studenta: 75h</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Razem = 19h, w tym:
1. Udział w ćwiczeniach: 18h
2. Konsultacje: 1h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
Razem = 19h, w tym:
1. Udział w ćwiczeniach: 18h
2. Konsultacje: 1h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 przedmiot o charakterze podstawowym.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Przekazanie podstawowych informacji nt. zasad poprawnego zarządzania finansami osobistymi, w szczególności:
1.	tworzenia i analizowania budżetu osobistego i gospodarstwa domowego, 
2.	aktywnego korzystania z produktów lokacyjnych, 
3.	bezpiecznego użytkowania produktów kredytowych. 
Ponadto pokazane zostaną przykłady zastosowań podstawowych strategii inwestycyjnych dla produktów o niskim poziomie ryzyka (zgodnie z Rekomendacją "U" Komisji Nadzoru Finansowego).</w:t>
      </w:r>
    </w:p>
    <w:p>
      <w:pPr>
        <w:keepNext w:val="1"/>
        <w:spacing w:after="10"/>
      </w:pPr>
      <w:r>
        <w:rPr>
          <w:b/>
          <w:bCs/>
        </w:rPr>
        <w:t xml:space="preserve">Treści kształcenia: </w:t>
      </w:r>
    </w:p>
    <w:p>
      <w:pPr>
        <w:spacing w:before="20" w:after="190"/>
      </w:pPr>
      <w:r>
        <w:rPr/>
        <w:t xml:space="preserve">1.	Zajęcia organizacyjne (2h)
2.	Dlaczego warto myśleć o finansach osobistych (2h)
3.	Zjawiska mikro- i makro-ekonomiczne a finanse osobiste (4h)
4.	Wstęp do matematyki finansowej (4h)
5.	Instytucje publiczne i prywatne na rynku finansowym (2h)
6.	Podstawowe produkty lokacyjne (2h)
7.	Podstawowe produkty kredytowe (2h)
8.	Psychologia pieniądza (4h)
9.	Zarządzanie finansami osobistymi (4h)
10.	Tworzenie własnych strategii (2h)
11.	Prezentacje projektów (2h)</w:t>
      </w:r>
    </w:p>
    <w:p>
      <w:pPr>
        <w:keepNext w:val="1"/>
        <w:spacing w:after="10"/>
      </w:pPr>
      <w:r>
        <w:rPr>
          <w:b/>
          <w:bCs/>
        </w:rPr>
        <w:t xml:space="preserve">Metody oceny: </w:t>
      </w:r>
    </w:p>
    <w:p>
      <w:pPr>
        <w:spacing w:before="20" w:after="190"/>
      </w:pPr>
      <w:r>
        <w:rPr/>
        <w:t xml:space="preserve">Podstawą zaliczenia przedmiotu jest uzyskanie pozytywnych ocen z prac zaliczeniowych oraz prezentacji przygotowywanej w grupie. 
1. Zajęcia ćwiczeniowe przeprowadzane są w grupach. W ich ramach trwa praca na bazie studiów przypadku przygotowanych przez wykładowcę (m.in. w obszarze analizy danych, przygotowanie strategii) bądź z renomowanych źródeł (HBR, Kottler itd.). 
2. Dotychczasowy postęp w przyswajaniu wiedzy, może być sprawdzony z wykorzystaniem tzw. mikro-quizów (w ramach platformy MOODLE lub quizizz).
3. Prace zaliczające (w liczbie nie przekraczającej 6) przeprowadzane są z wykorzystaniem platformy MOODLE. Z bazy predefiniowanych pytań testowych, generowany jest dla każdego studenta indywidualny zakres pytań, który należy samodzielnie rozwiązać. 
Ocena końcowa jest określana na podstawie uzyskanych not z indywidualnych prac zaliczających.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Cash A.: Psychologia dla bystrzaków. Helion, Warszawa 2014. 
2.	Płókarz R.: Bankowość osobista.  CeDeWu, Warszawa 2017.
3.     Jaworski W.L.: Zawadzka Z. (red. nauk.): Bankowość. Instytucje, operacje, zarządzanie. Poltext, Warszawa 2017.
3.	Milic-Czerniak R.: Finanse osobiste -  Kompetencje, narzędzia, instytucje, produkty, decyzje. Difin, Warszawa 2016. 
4.	Pring M.J.: Psychologia inwestowania. Wolter Kluwers, Warszawa 2006. 
5.	Sobczyk M.: Matematyka finansowa - Podstawy teoretyczne, przykłady, zadania. Agencja Wydawnicza Placet, Warszawa 2000. 
6.	Socha J.: Rynek papierów wartościowych w Polsce. Olympus, Warszawa 2003.
Literatura uzupełniająca:
1.	Bar T.: Inwestowanie pieniędzy w praktyce - Wykorzystaj okazje jakie daje polski rynek. Złote Myśli, Warszawa 2008. 
2.	Komar Z.: Sztuka inwestowania. PRET, Warszawa 1994. 
3.	Pardoe J.: Jak to robi Warren Buffet? 24 genialne strategie największego na świecie inwestora giełdowego. Wydawnictwo Studio Emka, Warszawa 2012. 
4.	Zaremba A.: Giełda – Podstawy inwestowania (wyd. III). ONE press, Warszawa 2014.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Indywidualny login i hasło wykładowca przekazuje studentom podczas zajęć organizacyjnych. W ich trakcie wyjaśnione zostają również zasady działania platoformy MOODLE.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2024-05-10T15:51:21+02:00</dcterms:created>
  <dcterms:modified xsi:type="dcterms:W3CDTF">2024-05-10T15:51:21+02:00</dcterms:modified>
</cp:coreProperties>
</file>

<file path=docProps/custom.xml><?xml version="1.0" encoding="utf-8"?>
<Properties xmlns="http://schemas.openxmlformats.org/officeDocument/2006/custom-properties" xmlns:vt="http://schemas.openxmlformats.org/officeDocument/2006/docPropsVTypes"/>
</file>